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7BCF" w14:textId="77777777" w:rsidR="00BA09E1" w:rsidRDefault="00BA09E1" w:rsidP="00BA09E1">
      <w:pPr>
        <w:jc w:val="center"/>
        <w:rPr>
          <w:rFonts w:ascii="Times New Roman" w:hAnsi="Times New Roman" w:cs="Times New Roman"/>
          <w:b/>
          <w:bCs/>
          <w:kern w:val="0"/>
          <w:sz w:val="56"/>
          <w:szCs w:val="56"/>
        </w:rPr>
      </w:pPr>
    </w:p>
    <w:p w14:paraId="0156F309" w14:textId="77777777" w:rsidR="00BA09E1" w:rsidRDefault="00BA09E1" w:rsidP="00BA09E1">
      <w:pPr>
        <w:jc w:val="center"/>
        <w:rPr>
          <w:rFonts w:ascii="Times New Roman" w:hAnsi="Times New Roman" w:cs="Times New Roman"/>
          <w:b/>
          <w:bCs/>
          <w:kern w:val="0"/>
          <w:sz w:val="56"/>
          <w:szCs w:val="56"/>
        </w:rPr>
      </w:pPr>
    </w:p>
    <w:p w14:paraId="1127B305" w14:textId="77777777" w:rsidR="00BA09E1" w:rsidRDefault="00BA09E1" w:rsidP="00BA09E1">
      <w:pPr>
        <w:jc w:val="center"/>
        <w:rPr>
          <w:rFonts w:ascii="Times New Roman" w:hAnsi="Times New Roman" w:cs="Times New Roman"/>
          <w:b/>
          <w:bCs/>
          <w:kern w:val="0"/>
          <w:sz w:val="56"/>
          <w:szCs w:val="56"/>
        </w:rPr>
      </w:pPr>
    </w:p>
    <w:p w14:paraId="06FE2684" w14:textId="3B0B7E30" w:rsidR="00BA09E1" w:rsidRPr="00BA09E1" w:rsidRDefault="00BA09E1" w:rsidP="00BA09E1">
      <w:pPr>
        <w:jc w:val="center"/>
        <w:rPr>
          <w:rFonts w:ascii="Times New Roman" w:hAnsi="Times New Roman" w:cs="Times New Roman"/>
          <w:b/>
          <w:bCs/>
          <w:kern w:val="0"/>
        </w:rPr>
      </w:pPr>
      <w:r w:rsidRPr="00BA09E1">
        <w:rPr>
          <w:rFonts w:ascii="Times New Roman" w:hAnsi="Times New Roman" w:cs="Times New Roman"/>
          <w:b/>
          <w:bCs/>
          <w:kern w:val="0"/>
          <w:sz w:val="56"/>
          <w:szCs w:val="56"/>
        </w:rPr>
        <w:t>EXHIBIT A</w:t>
      </w:r>
    </w:p>
    <w:p w14:paraId="4771E4CB" w14:textId="3FC51688" w:rsidR="0003418B" w:rsidRPr="00511D6C" w:rsidRDefault="0003418B" w:rsidP="00BA09E1">
      <w:pPr>
        <w:pageBreakBefore/>
        <w:rPr>
          <w:rFonts w:ascii="Times New Roman" w:hAnsi="Times New Roman" w:cs="Times New Roman"/>
          <w:kern w:val="0"/>
        </w:rPr>
      </w:pPr>
      <w:r w:rsidRPr="00511D6C">
        <w:rPr>
          <w:rFonts w:ascii="Times New Roman" w:hAnsi="Times New Roman" w:cs="Times New Roman"/>
          <w:b/>
          <w:bCs/>
          <w:kern w:val="0"/>
        </w:rPr>
        <w:lastRenderedPageBreak/>
        <w:t>7.09.030.  General POTW Use Requirements</w:t>
      </w:r>
      <w:r w:rsidRPr="00511D6C">
        <w:rPr>
          <w:rFonts w:ascii="Times New Roman" w:hAnsi="Times New Roman" w:cs="Times New Roman"/>
          <w:kern w:val="0"/>
        </w:rPr>
        <w:t xml:space="preserve">. </w:t>
      </w:r>
    </w:p>
    <w:p w14:paraId="5DE68D3C" w14:textId="7B213F0A" w:rsidR="00E91F02" w:rsidRDefault="0003418B" w:rsidP="00E91F02">
      <w:pPr>
        <w:pStyle w:val="ListParagraph"/>
        <w:numPr>
          <w:ilvl w:val="0"/>
          <w:numId w:val="8"/>
        </w:numPr>
        <w:rPr>
          <w:rFonts w:ascii="Times New Roman" w:hAnsi="Times New Roman" w:cs="Times New Roman"/>
          <w:kern w:val="0"/>
        </w:rPr>
      </w:pPr>
      <w:r w:rsidRPr="003A22CA">
        <w:rPr>
          <w:rFonts w:ascii="Times New Roman" w:hAnsi="Times New Roman" w:cs="Times New Roman"/>
          <w:kern w:val="0"/>
        </w:rPr>
        <w:t>Prohibited Discharge Standards.  . . .</w:t>
      </w:r>
    </w:p>
    <w:p w14:paraId="20CF3D09" w14:textId="2B8E079D" w:rsidR="0003418B" w:rsidRPr="00462548" w:rsidRDefault="00462548" w:rsidP="00462548">
      <w:pPr>
        <w:ind w:left="720"/>
        <w:rPr>
          <w:rFonts w:ascii="Times New Roman" w:hAnsi="Times New Roman" w:cs="Times New Roman"/>
          <w:kern w:val="0"/>
        </w:rPr>
      </w:pPr>
      <w:r>
        <w:rPr>
          <w:rFonts w:ascii="Times New Roman" w:hAnsi="Times New Roman" w:cs="Times New Roman"/>
          <w:kern w:val="0"/>
        </w:rPr>
        <w:t>q.</w:t>
      </w:r>
      <w:r>
        <w:rPr>
          <w:rFonts w:ascii="Times New Roman" w:hAnsi="Times New Roman" w:cs="Times New Roman"/>
          <w:kern w:val="0"/>
        </w:rPr>
        <w:tab/>
      </w:r>
      <w:r w:rsidR="0003418B" w:rsidRPr="00462548">
        <w:rPr>
          <w:rFonts w:ascii="Times New Roman" w:hAnsi="Times New Roman" w:cs="Times New Roman"/>
          <w:kern w:val="0"/>
        </w:rPr>
        <w:t xml:space="preserve">Any discharge of fats, oils, or greases of animal or vegetable origin is limited to </w:t>
      </w:r>
      <w:r w:rsidR="0003418B" w:rsidRPr="00462548">
        <w:rPr>
          <w:rFonts w:ascii="Times New Roman" w:hAnsi="Times New Roman" w:cs="Times New Roman"/>
          <w:strike/>
          <w:kern w:val="0"/>
        </w:rPr>
        <w:t>six</w:t>
      </w:r>
      <w:r w:rsidR="0003418B" w:rsidRPr="00462548">
        <w:rPr>
          <w:rFonts w:ascii="Times New Roman" w:hAnsi="Times New Roman" w:cs="Times New Roman"/>
          <w:kern w:val="0"/>
        </w:rPr>
        <w:t xml:space="preserve"> </w:t>
      </w:r>
      <w:r w:rsidR="0003418B" w:rsidRPr="00462548">
        <w:rPr>
          <w:rFonts w:ascii="Times New Roman" w:hAnsi="Times New Roman" w:cs="Times New Roman"/>
          <w:kern w:val="0"/>
          <w:u w:val="single"/>
        </w:rPr>
        <w:t xml:space="preserve">one </w:t>
      </w:r>
      <w:r w:rsidR="0003418B" w:rsidRPr="00462548">
        <w:rPr>
          <w:rFonts w:ascii="Times New Roman" w:hAnsi="Times New Roman" w:cs="Times New Roman"/>
          <w:kern w:val="0"/>
        </w:rPr>
        <w:t>hundred (</w:t>
      </w:r>
      <w:r w:rsidR="0003418B" w:rsidRPr="00462548">
        <w:rPr>
          <w:rFonts w:ascii="Times New Roman" w:hAnsi="Times New Roman" w:cs="Times New Roman"/>
          <w:strike/>
          <w:kern w:val="0"/>
        </w:rPr>
        <w:t>600</w:t>
      </w:r>
      <w:r w:rsidR="0003418B" w:rsidRPr="00462548">
        <w:rPr>
          <w:rFonts w:ascii="Times New Roman" w:hAnsi="Times New Roman" w:cs="Times New Roman"/>
          <w:kern w:val="0"/>
        </w:rPr>
        <w:t>) (</w:t>
      </w:r>
      <w:r w:rsidR="0003418B" w:rsidRPr="00462548">
        <w:rPr>
          <w:rFonts w:ascii="Times New Roman" w:hAnsi="Times New Roman" w:cs="Times New Roman"/>
          <w:kern w:val="0"/>
          <w:u w:val="single"/>
        </w:rPr>
        <w:t>100</w:t>
      </w:r>
      <w:r w:rsidR="0003418B" w:rsidRPr="00462548">
        <w:rPr>
          <w:rFonts w:ascii="Times New Roman" w:hAnsi="Times New Roman" w:cs="Times New Roman"/>
          <w:kern w:val="0"/>
        </w:rPr>
        <w:t xml:space="preserve">) mg/l.  . . .    </w:t>
      </w:r>
    </w:p>
    <w:p w14:paraId="26555218" w14:textId="62D72854" w:rsidR="0003418B" w:rsidRPr="00511D6C" w:rsidRDefault="0003418B">
      <w:pPr>
        <w:rPr>
          <w:rFonts w:ascii="Times New Roman" w:hAnsi="Times New Roman" w:cs="Times New Roman"/>
          <w:b/>
          <w:bCs/>
          <w:kern w:val="0"/>
        </w:rPr>
      </w:pPr>
      <w:r w:rsidRPr="00511D6C">
        <w:rPr>
          <w:rFonts w:ascii="Times New Roman" w:hAnsi="Times New Roman" w:cs="Times New Roman"/>
          <w:b/>
          <w:bCs/>
          <w:kern w:val="0"/>
        </w:rPr>
        <w:t xml:space="preserve">7.09.040. </w:t>
      </w:r>
      <w:r w:rsidR="006200DB" w:rsidRPr="00511D6C">
        <w:rPr>
          <w:rFonts w:ascii="Times New Roman" w:hAnsi="Times New Roman" w:cs="Times New Roman"/>
          <w:b/>
          <w:bCs/>
          <w:kern w:val="0"/>
        </w:rPr>
        <w:t xml:space="preserve"> Pretreatment of Wastewater </w:t>
      </w:r>
    </w:p>
    <w:p w14:paraId="7260FD13" w14:textId="7409E928" w:rsidR="006200DB" w:rsidRPr="003A22CA" w:rsidRDefault="006200DB" w:rsidP="003A22CA">
      <w:pPr>
        <w:pStyle w:val="ListParagraph"/>
        <w:numPr>
          <w:ilvl w:val="0"/>
          <w:numId w:val="10"/>
        </w:numPr>
        <w:spacing w:before="240"/>
        <w:rPr>
          <w:rFonts w:ascii="Times New Roman" w:hAnsi="Times New Roman" w:cs="Times New Roman"/>
          <w:kern w:val="0"/>
        </w:rPr>
      </w:pPr>
      <w:r w:rsidRPr="003A22CA">
        <w:rPr>
          <w:rFonts w:ascii="Times New Roman" w:hAnsi="Times New Roman" w:cs="Times New Roman"/>
          <w:kern w:val="0"/>
        </w:rPr>
        <w:t xml:space="preserve">Separators and Hazards. </w:t>
      </w:r>
      <w:r w:rsidR="005B2E38" w:rsidRPr="003A22CA">
        <w:rPr>
          <w:rFonts w:ascii="Times New Roman" w:hAnsi="Times New Roman" w:cs="Times New Roman"/>
          <w:kern w:val="0"/>
        </w:rPr>
        <w:t xml:space="preserve"> </w:t>
      </w:r>
      <w:r w:rsidRPr="003A22CA">
        <w:rPr>
          <w:rFonts w:ascii="Times New Roman" w:hAnsi="Times New Roman" w:cs="Times New Roman"/>
          <w:kern w:val="0"/>
        </w:rPr>
        <w:t xml:space="preserve">. . . </w:t>
      </w:r>
    </w:p>
    <w:p w14:paraId="204D515E" w14:textId="077C63C3" w:rsidR="006200DB" w:rsidRPr="003A22CA" w:rsidRDefault="006200DB" w:rsidP="003A22CA">
      <w:pPr>
        <w:pStyle w:val="ListParagraph"/>
        <w:numPr>
          <w:ilvl w:val="2"/>
          <w:numId w:val="11"/>
        </w:numPr>
        <w:spacing w:before="240"/>
        <w:rPr>
          <w:rFonts w:ascii="Times New Roman" w:hAnsi="Times New Roman" w:cs="Times New Roman"/>
          <w:kern w:val="0"/>
        </w:rPr>
      </w:pPr>
      <w:r w:rsidRPr="003A22CA">
        <w:rPr>
          <w:rFonts w:ascii="Times New Roman" w:hAnsi="Times New Roman" w:cs="Times New Roman"/>
          <w:kern w:val="0"/>
        </w:rPr>
        <w:t xml:space="preserve">All existing commercial or industrial establishments shall have </w:t>
      </w:r>
      <w:r w:rsidRPr="003A22CA">
        <w:rPr>
          <w:rFonts w:ascii="Times New Roman" w:hAnsi="Times New Roman" w:cs="Times New Roman"/>
          <w:strike/>
          <w:kern w:val="0"/>
        </w:rPr>
        <w:t>one (1) year</w:t>
      </w:r>
      <w:r w:rsidRPr="003A22CA">
        <w:rPr>
          <w:rFonts w:ascii="Times New Roman" w:hAnsi="Times New Roman" w:cs="Times New Roman"/>
          <w:kern w:val="0"/>
        </w:rPr>
        <w:t xml:space="preserve"> </w:t>
      </w:r>
      <w:r w:rsidR="00462548" w:rsidRPr="00462548">
        <w:rPr>
          <w:rFonts w:ascii="Times New Roman" w:hAnsi="Times New Roman" w:cs="Times New Roman"/>
          <w:kern w:val="0"/>
          <w:u w:val="single"/>
        </w:rPr>
        <w:t>one hundred eighty (180) days</w:t>
      </w:r>
      <w:r w:rsidR="00462548">
        <w:rPr>
          <w:rFonts w:ascii="Times New Roman" w:hAnsi="Times New Roman" w:cs="Times New Roman"/>
          <w:kern w:val="0"/>
        </w:rPr>
        <w:t xml:space="preserve"> </w:t>
      </w:r>
      <w:r w:rsidRPr="003A22CA">
        <w:rPr>
          <w:rFonts w:ascii="Times New Roman" w:hAnsi="Times New Roman" w:cs="Times New Roman"/>
          <w:kern w:val="0"/>
        </w:rPr>
        <w:t>upon notification f</w:t>
      </w:r>
      <w:r w:rsidR="00B460BE" w:rsidRPr="003A22CA">
        <w:rPr>
          <w:rFonts w:ascii="Times New Roman" w:hAnsi="Times New Roman" w:cs="Times New Roman"/>
          <w:kern w:val="0"/>
        </w:rPr>
        <w:t xml:space="preserve">rom </w:t>
      </w:r>
      <w:r w:rsidRPr="003A22CA">
        <w:rPr>
          <w:rFonts w:ascii="Times New Roman" w:hAnsi="Times New Roman" w:cs="Times New Roman"/>
          <w:kern w:val="0"/>
        </w:rPr>
        <w:t xml:space="preserve">the OCWRF to install a grease trap where required. </w:t>
      </w:r>
      <w:r w:rsidR="005B2E38" w:rsidRPr="003A22CA">
        <w:rPr>
          <w:rFonts w:ascii="Times New Roman" w:hAnsi="Times New Roman" w:cs="Times New Roman"/>
          <w:kern w:val="0"/>
        </w:rPr>
        <w:t xml:space="preserve"> </w:t>
      </w:r>
      <w:r w:rsidRPr="003A22CA">
        <w:rPr>
          <w:rFonts w:ascii="Times New Roman" w:hAnsi="Times New Roman" w:cs="Times New Roman"/>
          <w:kern w:val="0"/>
        </w:rPr>
        <w:t xml:space="preserve">. . . </w:t>
      </w:r>
    </w:p>
    <w:p w14:paraId="7E01B743" w14:textId="5D64793F" w:rsidR="006200DB" w:rsidRPr="00511D6C" w:rsidRDefault="006200DB">
      <w:pPr>
        <w:rPr>
          <w:rFonts w:ascii="Times New Roman" w:hAnsi="Times New Roman" w:cs="Times New Roman"/>
          <w:kern w:val="0"/>
        </w:rPr>
      </w:pPr>
      <w:r w:rsidRPr="00511D6C">
        <w:rPr>
          <w:rFonts w:ascii="Times New Roman" w:hAnsi="Times New Roman" w:cs="Times New Roman"/>
          <w:b/>
          <w:bCs/>
          <w:kern w:val="0"/>
        </w:rPr>
        <w:t xml:space="preserve">7.09.060.  </w:t>
      </w:r>
      <w:r w:rsidR="006071CE" w:rsidRPr="00511D6C">
        <w:rPr>
          <w:rFonts w:ascii="Times New Roman" w:hAnsi="Times New Roman" w:cs="Times New Roman"/>
          <w:b/>
          <w:bCs/>
          <w:kern w:val="0"/>
        </w:rPr>
        <w:t>Discharge Permit</w:t>
      </w:r>
      <w:r w:rsidRPr="00511D6C">
        <w:rPr>
          <w:rFonts w:ascii="Times New Roman" w:hAnsi="Times New Roman" w:cs="Times New Roman"/>
          <w:kern w:val="0"/>
        </w:rPr>
        <w:t xml:space="preserve">.   </w:t>
      </w:r>
    </w:p>
    <w:p w14:paraId="52660172" w14:textId="689DCEB3" w:rsidR="006200DB" w:rsidRPr="003A22CA" w:rsidRDefault="006200DB" w:rsidP="003A22CA">
      <w:pPr>
        <w:pStyle w:val="ListParagraph"/>
        <w:numPr>
          <w:ilvl w:val="0"/>
          <w:numId w:val="12"/>
        </w:numPr>
        <w:rPr>
          <w:rFonts w:ascii="Times New Roman" w:hAnsi="Times New Roman" w:cs="Times New Roman"/>
          <w:kern w:val="0"/>
        </w:rPr>
      </w:pPr>
      <w:r w:rsidRPr="003A22CA">
        <w:rPr>
          <w:rFonts w:ascii="Times New Roman" w:hAnsi="Times New Roman" w:cs="Times New Roman"/>
          <w:kern w:val="0"/>
        </w:rPr>
        <w:t xml:space="preserve">Connections.  </w:t>
      </w:r>
    </w:p>
    <w:p w14:paraId="74B3B75D" w14:textId="2633F3D9" w:rsidR="007176CA" w:rsidRPr="007176CA" w:rsidRDefault="006200DB" w:rsidP="003A22CA">
      <w:pPr>
        <w:pStyle w:val="ListParagraph"/>
        <w:numPr>
          <w:ilvl w:val="2"/>
          <w:numId w:val="13"/>
        </w:numPr>
        <w:rPr>
          <w:rFonts w:ascii="Times New Roman" w:hAnsi="Times New Roman" w:cs="Times New Roman"/>
          <w:kern w:val="0"/>
        </w:rPr>
      </w:pPr>
      <w:r w:rsidRPr="003A22CA">
        <w:rPr>
          <w:rFonts w:ascii="Times New Roman" w:hAnsi="Times New Roman" w:cs="Times New Roman"/>
          <w:kern w:val="0"/>
        </w:rPr>
        <w:t>Any</w:t>
      </w:r>
      <w:r w:rsidR="00370EE7">
        <w:rPr>
          <w:rFonts w:ascii="Times New Roman" w:hAnsi="Times New Roman" w:cs="Times New Roman"/>
          <w:kern w:val="0"/>
        </w:rPr>
        <w:t xml:space="preserve"> </w:t>
      </w:r>
      <w:r w:rsidRPr="003A22CA">
        <w:rPr>
          <w:rFonts w:ascii="Times New Roman" w:hAnsi="Times New Roman" w:cs="Times New Roman"/>
          <w:kern w:val="0"/>
        </w:rPr>
        <w:t xml:space="preserve">user </w:t>
      </w:r>
      <w:r w:rsidR="00A44C8E" w:rsidRPr="003A22CA">
        <w:rPr>
          <w:rFonts w:ascii="Times New Roman" w:hAnsi="Times New Roman" w:cs="Times New Roman"/>
          <w:kern w:val="0"/>
        </w:rPr>
        <w:t xml:space="preserve">proposing to begin or recommence discharging industrial wastes </w:t>
      </w:r>
      <w:r w:rsidRPr="003A22CA">
        <w:rPr>
          <w:rFonts w:ascii="Times New Roman" w:hAnsi="Times New Roman" w:cs="Times New Roman"/>
          <w:kern w:val="0"/>
        </w:rPr>
        <w:t>into the POTW</w:t>
      </w:r>
      <w:r w:rsidR="00A44C8E" w:rsidRPr="003A22CA">
        <w:rPr>
          <w:rFonts w:ascii="Times New Roman" w:hAnsi="Times New Roman" w:cs="Times New Roman"/>
          <w:kern w:val="0"/>
        </w:rPr>
        <w:t xml:space="preserve">, </w:t>
      </w:r>
      <w:r w:rsidR="00906F11" w:rsidRPr="003A22CA">
        <w:rPr>
          <w:rFonts w:ascii="Times New Roman" w:hAnsi="Times New Roman" w:cs="Times New Roman"/>
          <w:kern w:val="0"/>
          <w:u w:val="single"/>
        </w:rPr>
        <w:t>otherwise commonly known a</w:t>
      </w:r>
      <w:r w:rsidR="00462548">
        <w:rPr>
          <w:rFonts w:ascii="Times New Roman" w:hAnsi="Times New Roman" w:cs="Times New Roman"/>
          <w:kern w:val="0"/>
          <w:u w:val="single"/>
        </w:rPr>
        <w:t>s</w:t>
      </w:r>
      <w:r w:rsidR="00906F11" w:rsidRPr="003A22CA">
        <w:rPr>
          <w:rFonts w:ascii="Times New Roman" w:hAnsi="Times New Roman" w:cs="Times New Roman"/>
          <w:kern w:val="0"/>
          <w:u w:val="single"/>
        </w:rPr>
        <w:t xml:space="preserve"> the Waste Water Treatment Plant (WWTP), </w:t>
      </w:r>
      <w:r w:rsidR="00A44C8E" w:rsidRPr="003A22CA">
        <w:rPr>
          <w:rFonts w:ascii="Times New Roman" w:hAnsi="Times New Roman" w:cs="Times New Roman"/>
          <w:kern w:val="0"/>
          <w:u w:val="single"/>
        </w:rPr>
        <w:t xml:space="preserve">if the director has notified the industrial user of a violation of prohibited discharge standards as </w:t>
      </w:r>
      <w:r w:rsidR="00906F11" w:rsidRPr="003A22CA">
        <w:rPr>
          <w:rFonts w:ascii="Times New Roman" w:hAnsi="Times New Roman" w:cs="Times New Roman"/>
          <w:kern w:val="0"/>
          <w:u w:val="single"/>
        </w:rPr>
        <w:t xml:space="preserve">established </w:t>
      </w:r>
      <w:r w:rsidR="00A44C8E" w:rsidRPr="003A22CA">
        <w:rPr>
          <w:rFonts w:ascii="Times New Roman" w:hAnsi="Times New Roman" w:cs="Times New Roman"/>
          <w:kern w:val="0"/>
          <w:u w:val="single"/>
        </w:rPr>
        <w:t>in O</w:t>
      </w:r>
      <w:r w:rsidR="000E1243" w:rsidRPr="003A22CA">
        <w:rPr>
          <w:rFonts w:ascii="Times New Roman" w:hAnsi="Times New Roman" w:cs="Times New Roman"/>
          <w:kern w:val="0"/>
          <w:u w:val="single"/>
        </w:rPr>
        <w:t>MC</w:t>
      </w:r>
      <w:r w:rsidR="00A44C8E" w:rsidRPr="003A22CA">
        <w:rPr>
          <w:rFonts w:ascii="Times New Roman" w:hAnsi="Times New Roman" w:cs="Times New Roman"/>
          <w:kern w:val="0"/>
          <w:u w:val="single"/>
        </w:rPr>
        <w:t xml:space="preserve"> 7.09.030 and </w:t>
      </w:r>
      <w:r w:rsidR="00D84191" w:rsidRPr="003A22CA">
        <w:rPr>
          <w:rFonts w:ascii="Times New Roman" w:hAnsi="Times New Roman" w:cs="Times New Roman"/>
          <w:kern w:val="0"/>
          <w:u w:val="single"/>
        </w:rPr>
        <w:t xml:space="preserve">that </w:t>
      </w:r>
      <w:r w:rsidR="00A44C8E" w:rsidRPr="003A22CA">
        <w:rPr>
          <w:rFonts w:ascii="Times New Roman" w:hAnsi="Times New Roman" w:cs="Times New Roman"/>
          <w:kern w:val="0"/>
          <w:u w:val="single"/>
        </w:rPr>
        <w:t xml:space="preserve">discharge has been suspended </w:t>
      </w:r>
      <w:r w:rsidR="00712E03" w:rsidRPr="003A22CA">
        <w:rPr>
          <w:rFonts w:ascii="Times New Roman" w:hAnsi="Times New Roman" w:cs="Times New Roman"/>
          <w:kern w:val="0"/>
          <w:u w:val="single"/>
        </w:rPr>
        <w:t xml:space="preserve">or </w:t>
      </w:r>
      <w:r w:rsidR="001D7066">
        <w:rPr>
          <w:rFonts w:ascii="Times New Roman" w:hAnsi="Times New Roman" w:cs="Times New Roman"/>
          <w:kern w:val="0"/>
          <w:u w:val="single"/>
        </w:rPr>
        <w:t xml:space="preserve">the discharge permit </w:t>
      </w:r>
      <w:r w:rsidR="00712E03" w:rsidRPr="003A22CA">
        <w:rPr>
          <w:rFonts w:ascii="Times New Roman" w:hAnsi="Times New Roman" w:cs="Times New Roman"/>
          <w:kern w:val="0"/>
          <w:u w:val="single"/>
        </w:rPr>
        <w:t>revoked to stop the violation, the user</w:t>
      </w:r>
      <w:r w:rsidR="00A44C8E" w:rsidRPr="003A22CA">
        <w:rPr>
          <w:rFonts w:ascii="Times New Roman" w:hAnsi="Times New Roman" w:cs="Times New Roman"/>
          <w:kern w:val="0"/>
        </w:rPr>
        <w:t xml:space="preserve">, must obtain a wastewater permit </w:t>
      </w:r>
      <w:r w:rsidRPr="003A22CA">
        <w:rPr>
          <w:rFonts w:ascii="Times New Roman" w:hAnsi="Times New Roman" w:cs="Times New Roman"/>
          <w:kern w:val="0"/>
        </w:rPr>
        <w:t xml:space="preserve">prior to the </w:t>
      </w:r>
      <w:r w:rsidR="00A44C8E" w:rsidRPr="003A22CA">
        <w:rPr>
          <w:rFonts w:ascii="Times New Roman" w:hAnsi="Times New Roman" w:cs="Times New Roman"/>
          <w:kern w:val="0"/>
        </w:rPr>
        <w:t>beginning or recommencing of such discharge</w:t>
      </w:r>
      <w:r w:rsidR="00712E03" w:rsidRPr="003A22CA">
        <w:rPr>
          <w:rFonts w:ascii="Times New Roman" w:hAnsi="Times New Roman" w:cs="Times New Roman"/>
          <w:kern w:val="0"/>
        </w:rPr>
        <w:t xml:space="preserve">.  An application for this wastewater discharge permit </w:t>
      </w:r>
      <w:r w:rsidR="007176CA" w:rsidRPr="007176CA">
        <w:rPr>
          <w:rFonts w:ascii="Times New Roman" w:hAnsi="Times New Roman" w:cs="Times New Roman"/>
          <w:kern w:val="0"/>
          <w:u w:val="single"/>
        </w:rPr>
        <w:t>shall</w:t>
      </w:r>
      <w:r w:rsidR="007176CA">
        <w:rPr>
          <w:rFonts w:ascii="Times New Roman" w:hAnsi="Times New Roman" w:cs="Times New Roman"/>
          <w:kern w:val="0"/>
        </w:rPr>
        <w:t xml:space="preserve"> </w:t>
      </w:r>
      <w:r w:rsidR="00712E03" w:rsidRPr="007176CA">
        <w:rPr>
          <w:rFonts w:ascii="Times New Roman" w:hAnsi="Times New Roman" w:cs="Times New Roman"/>
          <w:strike/>
          <w:kern w:val="0"/>
        </w:rPr>
        <w:t>must</w:t>
      </w:r>
      <w:r w:rsidR="00712E03" w:rsidRPr="003A22CA">
        <w:rPr>
          <w:rFonts w:ascii="Times New Roman" w:hAnsi="Times New Roman" w:cs="Times New Roman"/>
          <w:kern w:val="0"/>
        </w:rPr>
        <w:t xml:space="preserve"> be filed at least </w:t>
      </w:r>
      <w:r w:rsidR="00B460BE" w:rsidRPr="00BB5668">
        <w:rPr>
          <w:rFonts w:ascii="Times New Roman" w:hAnsi="Times New Roman" w:cs="Times New Roman"/>
          <w:kern w:val="0"/>
        </w:rPr>
        <w:t>ninety (90) day</w:t>
      </w:r>
      <w:r w:rsidR="00B460BE" w:rsidRPr="003A22CA">
        <w:rPr>
          <w:rFonts w:ascii="Times New Roman" w:hAnsi="Times New Roman" w:cs="Times New Roman"/>
          <w:kern w:val="0"/>
        </w:rPr>
        <w:t xml:space="preserve">s </w:t>
      </w:r>
      <w:r w:rsidR="00712E03" w:rsidRPr="003A22CA">
        <w:rPr>
          <w:rFonts w:ascii="Times New Roman" w:hAnsi="Times New Roman" w:cs="Times New Roman"/>
          <w:kern w:val="0"/>
        </w:rPr>
        <w:t xml:space="preserve">prior to the date upon which any discharge will begin </w:t>
      </w:r>
      <w:r w:rsidR="00712E03" w:rsidRPr="003A22CA">
        <w:rPr>
          <w:rFonts w:ascii="Times New Roman" w:hAnsi="Times New Roman" w:cs="Times New Roman"/>
          <w:kern w:val="0"/>
          <w:u w:val="single"/>
        </w:rPr>
        <w:t>or recommence.</w:t>
      </w:r>
      <w:r w:rsidR="007176CA">
        <w:rPr>
          <w:rFonts w:ascii="Times New Roman" w:hAnsi="Times New Roman" w:cs="Times New Roman"/>
          <w:kern w:val="0"/>
          <w:u w:val="single"/>
        </w:rPr>
        <w:t xml:space="preserve">  </w:t>
      </w:r>
      <w:r w:rsidR="007176CA" w:rsidRPr="007176CA">
        <w:rPr>
          <w:rFonts w:ascii="Times New Roman" w:hAnsi="Times New Roman" w:cs="Times New Roman"/>
          <w:kern w:val="0"/>
        </w:rPr>
        <w:t xml:space="preserve">The OCWRF has the right to place </w:t>
      </w:r>
      <w:r w:rsidR="007176CA" w:rsidRPr="007176CA">
        <w:rPr>
          <w:rFonts w:ascii="Times New Roman" w:hAnsi="Times New Roman" w:cs="Times New Roman"/>
          <w:kern w:val="0"/>
          <w:u w:val="single"/>
        </w:rPr>
        <w:t>additional</w:t>
      </w:r>
      <w:r w:rsidR="007176CA" w:rsidRPr="007176CA">
        <w:rPr>
          <w:rFonts w:ascii="Times New Roman" w:hAnsi="Times New Roman" w:cs="Times New Roman"/>
          <w:kern w:val="0"/>
        </w:rPr>
        <w:t xml:space="preserve"> conditions or new or increased contributions of existing users. </w:t>
      </w:r>
      <w:r w:rsidR="00712E03" w:rsidRPr="007176CA">
        <w:rPr>
          <w:rFonts w:ascii="Times New Roman" w:hAnsi="Times New Roman" w:cs="Times New Roman"/>
          <w:kern w:val="0"/>
        </w:rPr>
        <w:t xml:space="preserve"> . . .</w:t>
      </w:r>
    </w:p>
    <w:p w14:paraId="0F556E20" w14:textId="6FF7137E" w:rsidR="006200DB" w:rsidRPr="003A22CA" w:rsidRDefault="00712E03" w:rsidP="007176CA">
      <w:pPr>
        <w:pStyle w:val="ListParagraph"/>
        <w:ind w:left="1080"/>
        <w:rPr>
          <w:rFonts w:ascii="Times New Roman" w:hAnsi="Times New Roman" w:cs="Times New Roman"/>
          <w:kern w:val="0"/>
        </w:rPr>
      </w:pPr>
      <w:r w:rsidRPr="003A22CA">
        <w:rPr>
          <w:rFonts w:ascii="Times New Roman" w:hAnsi="Times New Roman" w:cs="Times New Roman"/>
          <w:kern w:val="0"/>
          <w:u w:val="single"/>
        </w:rPr>
        <w:t xml:space="preserve">  </w:t>
      </w:r>
      <w:r w:rsidRPr="003A22CA">
        <w:rPr>
          <w:rFonts w:ascii="Times New Roman" w:hAnsi="Times New Roman" w:cs="Times New Roman"/>
          <w:kern w:val="0"/>
        </w:rPr>
        <w:t xml:space="preserve"> </w:t>
      </w:r>
      <w:r w:rsidR="006200DB" w:rsidRPr="003A22CA">
        <w:rPr>
          <w:rFonts w:ascii="Times New Roman" w:hAnsi="Times New Roman" w:cs="Times New Roman"/>
          <w:kern w:val="0"/>
        </w:rPr>
        <w:t xml:space="preserve"> </w:t>
      </w:r>
    </w:p>
    <w:p w14:paraId="79435C38" w14:textId="47A3C2AD" w:rsidR="008A689F" w:rsidRPr="00511D6C" w:rsidRDefault="008A689F" w:rsidP="000235D6">
      <w:pPr>
        <w:pStyle w:val="ListParagraph"/>
        <w:numPr>
          <w:ilvl w:val="0"/>
          <w:numId w:val="14"/>
        </w:numPr>
        <w:rPr>
          <w:rFonts w:ascii="Times New Roman" w:hAnsi="Times New Roman" w:cs="Times New Roman"/>
          <w:kern w:val="0"/>
        </w:rPr>
      </w:pPr>
      <w:r w:rsidRPr="00511D6C">
        <w:rPr>
          <w:rFonts w:ascii="Times New Roman" w:hAnsi="Times New Roman" w:cs="Times New Roman"/>
          <w:kern w:val="0"/>
        </w:rPr>
        <w:t>Modification. The director may modify the wastewater discharge permit for good cause including, but not limited to, the following:</w:t>
      </w:r>
    </w:p>
    <w:p w14:paraId="79443DE6" w14:textId="0710580F" w:rsidR="0003418B" w:rsidRPr="000235D6" w:rsidRDefault="008A689F" w:rsidP="000235D6">
      <w:pPr>
        <w:pStyle w:val="ListParagraph"/>
        <w:numPr>
          <w:ilvl w:val="2"/>
          <w:numId w:val="13"/>
        </w:numPr>
        <w:rPr>
          <w:rFonts w:ascii="Times New Roman" w:hAnsi="Times New Roman" w:cs="Times New Roman"/>
          <w:kern w:val="0"/>
        </w:rPr>
      </w:pPr>
      <w:r w:rsidRPr="000235D6">
        <w:rPr>
          <w:rFonts w:ascii="Times New Roman" w:hAnsi="Times New Roman" w:cs="Times New Roman"/>
          <w:kern w:val="0"/>
        </w:rPr>
        <w:t>A change in the POTW that requires either a temporary or permanent reduction or elimination of the authorized discharge</w:t>
      </w:r>
      <w:r w:rsidRPr="000235D6">
        <w:rPr>
          <w:rFonts w:ascii="Times New Roman" w:hAnsi="Times New Roman" w:cs="Times New Roman"/>
          <w:strike/>
          <w:kern w:val="0"/>
        </w:rPr>
        <w:t>. Information</w:t>
      </w:r>
      <w:r w:rsidRPr="000235D6">
        <w:rPr>
          <w:rFonts w:ascii="Times New Roman" w:hAnsi="Times New Roman" w:cs="Times New Roman"/>
          <w:kern w:val="0"/>
        </w:rPr>
        <w:t xml:space="preserve">  </w:t>
      </w:r>
      <w:r w:rsidRPr="000235D6">
        <w:rPr>
          <w:rFonts w:ascii="Times New Roman" w:hAnsi="Times New Roman" w:cs="Times New Roman"/>
          <w:kern w:val="0"/>
          <w:u w:val="single"/>
        </w:rPr>
        <w:t>, with findings</w:t>
      </w:r>
      <w:r w:rsidRPr="000235D6">
        <w:rPr>
          <w:rFonts w:ascii="Times New Roman" w:hAnsi="Times New Roman" w:cs="Times New Roman"/>
          <w:kern w:val="0"/>
        </w:rPr>
        <w:t xml:space="preserve"> indicating that the permitted discharge poses a threat to the OCWRF’s POTW, OCWRF personnel, or the receiving waters. . . . </w:t>
      </w:r>
    </w:p>
    <w:p w14:paraId="0833F656" w14:textId="167A23CD" w:rsidR="009B0908" w:rsidRPr="00511D6C" w:rsidRDefault="003C04C0" w:rsidP="00AF05FB">
      <w:pPr>
        <w:keepNext/>
        <w:rPr>
          <w:rFonts w:ascii="Times New Roman" w:hAnsi="Times New Roman" w:cs="Times New Roman"/>
          <w:b/>
          <w:bCs/>
          <w:kern w:val="0"/>
        </w:rPr>
      </w:pPr>
      <w:r w:rsidRPr="00511D6C">
        <w:rPr>
          <w:rFonts w:ascii="Times New Roman" w:hAnsi="Times New Roman" w:cs="Times New Roman"/>
          <w:b/>
          <w:bCs/>
          <w:kern w:val="0"/>
        </w:rPr>
        <w:t xml:space="preserve">7.09.170.  </w:t>
      </w:r>
      <w:r w:rsidR="00B74105" w:rsidRPr="00511D6C">
        <w:rPr>
          <w:rFonts w:ascii="Times New Roman" w:hAnsi="Times New Roman" w:cs="Times New Roman"/>
          <w:b/>
          <w:bCs/>
          <w:kern w:val="0"/>
        </w:rPr>
        <w:t>FATS, OILS, AND GREASE (FOG) CONTROL ORDINANCE</w:t>
      </w:r>
    </w:p>
    <w:p w14:paraId="0E858A04" w14:textId="4CFD19B7" w:rsidR="00B74105" w:rsidRPr="00511D6C" w:rsidRDefault="00B74105" w:rsidP="002D3660">
      <w:pPr>
        <w:pStyle w:val="ListParagraph"/>
        <w:numPr>
          <w:ilvl w:val="0"/>
          <w:numId w:val="1"/>
        </w:numPr>
        <w:spacing w:after="0"/>
        <w:rPr>
          <w:rFonts w:ascii="Times New Roman" w:hAnsi="Times New Roman" w:cs="Times New Roman"/>
          <w:b/>
          <w:bCs/>
          <w:kern w:val="0"/>
          <w:u w:val="single"/>
        </w:rPr>
      </w:pPr>
      <w:r w:rsidRPr="00511D6C">
        <w:rPr>
          <w:rFonts w:ascii="Times New Roman" w:hAnsi="Times New Roman" w:cs="Times New Roman"/>
          <w:b/>
          <w:bCs/>
          <w:kern w:val="0"/>
          <w:u w:val="single"/>
        </w:rPr>
        <w:t>Purpose and Intent</w:t>
      </w:r>
    </w:p>
    <w:p w14:paraId="49A8091E" w14:textId="77777777" w:rsidR="00AF05FB" w:rsidRDefault="00AF05FB" w:rsidP="002D3660">
      <w:pPr>
        <w:spacing w:after="0"/>
        <w:rPr>
          <w:rFonts w:ascii="Times New Roman" w:hAnsi="Times New Roman" w:cs="Times New Roman"/>
          <w:kern w:val="0"/>
          <w:u w:val="single"/>
        </w:rPr>
      </w:pPr>
    </w:p>
    <w:p w14:paraId="5B0B1F4C" w14:textId="08874D2A" w:rsidR="00C453F4" w:rsidRPr="00511D6C" w:rsidRDefault="00C453F4" w:rsidP="002D3660">
      <w:pPr>
        <w:spacing w:after="0"/>
        <w:rPr>
          <w:rFonts w:ascii="Times New Roman" w:hAnsi="Times New Roman" w:cs="Times New Roman"/>
          <w:kern w:val="0"/>
          <w:u w:val="single"/>
        </w:rPr>
      </w:pPr>
      <w:r w:rsidRPr="00511D6C">
        <w:rPr>
          <w:rFonts w:ascii="Times New Roman" w:hAnsi="Times New Roman" w:cs="Times New Roman"/>
          <w:kern w:val="0"/>
          <w:u w:val="single"/>
        </w:rPr>
        <w:t xml:space="preserve">The purpose of this </w:t>
      </w:r>
      <w:r w:rsidR="00B460BE" w:rsidRPr="00511D6C">
        <w:rPr>
          <w:rFonts w:ascii="Times New Roman" w:hAnsi="Times New Roman" w:cs="Times New Roman"/>
          <w:kern w:val="0"/>
          <w:u w:val="single"/>
        </w:rPr>
        <w:t xml:space="preserve">chapter </w:t>
      </w:r>
      <w:r w:rsidRPr="00511D6C">
        <w:rPr>
          <w:rFonts w:ascii="Times New Roman" w:hAnsi="Times New Roman" w:cs="Times New Roman"/>
          <w:kern w:val="0"/>
          <w:u w:val="single"/>
        </w:rPr>
        <w:t>is to protect the public sewer system from blockages, sanitary sewer overflows, backups, and treatment inefficiencies caused by fats, oils, and grease (FOG). This ordinance establishes requirements for grease interceptors</w:t>
      </w:r>
      <w:r w:rsidR="003C04C0" w:rsidRPr="00511D6C">
        <w:rPr>
          <w:rFonts w:ascii="Times New Roman" w:hAnsi="Times New Roman" w:cs="Times New Roman"/>
          <w:kern w:val="0"/>
          <w:u w:val="single"/>
        </w:rPr>
        <w:t xml:space="preserve"> or traps</w:t>
      </w:r>
      <w:r w:rsidR="00143A10" w:rsidRPr="00511D6C">
        <w:rPr>
          <w:rFonts w:ascii="Times New Roman" w:hAnsi="Times New Roman" w:cs="Times New Roman"/>
          <w:kern w:val="0"/>
          <w:u w:val="single"/>
        </w:rPr>
        <w:t>,</w:t>
      </w:r>
      <w:r w:rsidRPr="00511D6C">
        <w:rPr>
          <w:rFonts w:ascii="Times New Roman" w:hAnsi="Times New Roman" w:cs="Times New Roman"/>
          <w:kern w:val="0"/>
          <w:u w:val="single"/>
        </w:rPr>
        <w:t xml:space="preserve"> best management practices, maintenance, and enforcement for users discharging wastewater to the City’s sanitary sewer system</w:t>
      </w:r>
      <w:r w:rsidR="005B2E38" w:rsidRPr="00511D6C">
        <w:rPr>
          <w:rFonts w:ascii="Times New Roman" w:hAnsi="Times New Roman" w:cs="Times New Roman"/>
          <w:kern w:val="0"/>
          <w:u w:val="single"/>
        </w:rPr>
        <w:t xml:space="preserve"> (POTW)</w:t>
      </w:r>
      <w:r w:rsidRPr="00511D6C">
        <w:rPr>
          <w:rFonts w:ascii="Times New Roman" w:hAnsi="Times New Roman" w:cs="Times New Roman"/>
          <w:kern w:val="0"/>
          <w:u w:val="single"/>
        </w:rPr>
        <w:t xml:space="preserve">. Nothing in this </w:t>
      </w:r>
      <w:r w:rsidR="00B460BE" w:rsidRPr="00511D6C">
        <w:rPr>
          <w:rFonts w:ascii="Times New Roman" w:hAnsi="Times New Roman" w:cs="Times New Roman"/>
          <w:kern w:val="0"/>
          <w:u w:val="single"/>
        </w:rPr>
        <w:t xml:space="preserve">chapter </w:t>
      </w:r>
      <w:r w:rsidRPr="00511D6C">
        <w:rPr>
          <w:rFonts w:ascii="Times New Roman" w:hAnsi="Times New Roman" w:cs="Times New Roman"/>
          <w:kern w:val="0"/>
          <w:u w:val="single"/>
        </w:rPr>
        <w:t xml:space="preserve">shall be construed to require the City to conduct routine </w:t>
      </w:r>
      <w:r w:rsidRPr="00511D6C">
        <w:rPr>
          <w:rFonts w:ascii="Times New Roman" w:hAnsi="Times New Roman" w:cs="Times New Roman"/>
          <w:kern w:val="0"/>
          <w:u w:val="single"/>
        </w:rPr>
        <w:lastRenderedPageBreak/>
        <w:t>inspections, monitoring, or reporting; enforcement actions may be undertaken by the City in response to observed conditions, complaints, sewer system impacts, or violations of this ordinance.</w:t>
      </w:r>
    </w:p>
    <w:p w14:paraId="70D0E5B5" w14:textId="77777777" w:rsidR="003E7FF1" w:rsidRPr="00511D6C" w:rsidRDefault="003E7FF1" w:rsidP="002D3660">
      <w:pPr>
        <w:spacing w:after="0"/>
        <w:rPr>
          <w:rFonts w:ascii="Times New Roman" w:hAnsi="Times New Roman" w:cs="Times New Roman"/>
          <w:kern w:val="0"/>
          <w:u w:val="single"/>
        </w:rPr>
      </w:pPr>
    </w:p>
    <w:p w14:paraId="6AC1A70F" w14:textId="7287C617" w:rsidR="00B74105" w:rsidRDefault="00B74105" w:rsidP="002D3660">
      <w:pPr>
        <w:pStyle w:val="ListParagraph"/>
        <w:numPr>
          <w:ilvl w:val="0"/>
          <w:numId w:val="1"/>
        </w:numPr>
        <w:spacing w:after="0"/>
        <w:rPr>
          <w:rFonts w:ascii="Times New Roman" w:hAnsi="Times New Roman" w:cs="Times New Roman"/>
          <w:b/>
          <w:bCs/>
          <w:kern w:val="0"/>
          <w:u w:val="single"/>
        </w:rPr>
      </w:pPr>
      <w:r w:rsidRPr="00511D6C">
        <w:rPr>
          <w:rFonts w:ascii="Times New Roman" w:hAnsi="Times New Roman" w:cs="Times New Roman"/>
          <w:b/>
          <w:bCs/>
          <w:kern w:val="0"/>
          <w:u w:val="single"/>
        </w:rPr>
        <w:t>Applicability</w:t>
      </w:r>
    </w:p>
    <w:p w14:paraId="1DAFD21F" w14:textId="77777777" w:rsidR="00AF05FB" w:rsidRPr="00511D6C" w:rsidRDefault="00AF05FB" w:rsidP="00AF05FB">
      <w:pPr>
        <w:pStyle w:val="ListParagraph"/>
        <w:spacing w:after="0"/>
        <w:ind w:left="360"/>
        <w:rPr>
          <w:rFonts w:ascii="Times New Roman" w:hAnsi="Times New Roman" w:cs="Times New Roman"/>
          <w:b/>
          <w:bCs/>
          <w:kern w:val="0"/>
          <w:u w:val="single"/>
        </w:rPr>
      </w:pPr>
    </w:p>
    <w:p w14:paraId="38FB0B96" w14:textId="6AC8362B" w:rsidR="001F12B0" w:rsidRPr="000235D6" w:rsidRDefault="00B460BE" w:rsidP="000235D6">
      <w:pPr>
        <w:pStyle w:val="ListParagraph"/>
        <w:numPr>
          <w:ilvl w:val="1"/>
          <w:numId w:val="1"/>
        </w:numPr>
        <w:ind w:left="450"/>
        <w:rPr>
          <w:rFonts w:ascii="Times New Roman" w:hAnsi="Times New Roman" w:cs="Times New Roman"/>
          <w:kern w:val="0"/>
          <w:u w:val="single"/>
        </w:rPr>
      </w:pPr>
      <w:r w:rsidRPr="000235D6">
        <w:rPr>
          <w:rFonts w:ascii="Times New Roman" w:hAnsi="Times New Roman" w:cs="Times New Roman"/>
          <w:kern w:val="0"/>
          <w:u w:val="single"/>
        </w:rPr>
        <w:t>A</w:t>
      </w:r>
      <w:r w:rsidR="005B2E38" w:rsidRPr="000235D6">
        <w:rPr>
          <w:rFonts w:ascii="Times New Roman" w:hAnsi="Times New Roman" w:cs="Times New Roman"/>
          <w:kern w:val="0"/>
          <w:u w:val="single"/>
        </w:rPr>
        <w:t xml:space="preserve">ny </w:t>
      </w:r>
      <w:r w:rsidR="00B74105" w:rsidRPr="000235D6">
        <w:rPr>
          <w:rFonts w:ascii="Times New Roman" w:hAnsi="Times New Roman" w:cs="Times New Roman"/>
          <w:kern w:val="0"/>
          <w:u w:val="single"/>
        </w:rPr>
        <w:t xml:space="preserve">Food Service Establishment (FSE) and other </w:t>
      </w:r>
      <w:r w:rsidR="000F7314" w:rsidRPr="000235D6">
        <w:rPr>
          <w:rFonts w:ascii="Times New Roman" w:hAnsi="Times New Roman" w:cs="Times New Roman"/>
          <w:kern w:val="0"/>
          <w:u w:val="single"/>
        </w:rPr>
        <w:t>non-residential</w:t>
      </w:r>
      <w:r w:rsidR="00B74105" w:rsidRPr="000235D6">
        <w:rPr>
          <w:rFonts w:ascii="Times New Roman" w:hAnsi="Times New Roman" w:cs="Times New Roman"/>
          <w:kern w:val="0"/>
          <w:u w:val="single"/>
        </w:rPr>
        <w:t xml:space="preserve"> users that generate or may generate FOG, </w:t>
      </w:r>
      <w:r w:rsidRPr="000235D6">
        <w:rPr>
          <w:rFonts w:ascii="Times New Roman" w:hAnsi="Times New Roman" w:cs="Times New Roman"/>
          <w:kern w:val="0"/>
          <w:u w:val="single"/>
        </w:rPr>
        <w:t xml:space="preserve">are subject to this chapter, </w:t>
      </w:r>
      <w:r w:rsidR="00B74105" w:rsidRPr="000235D6">
        <w:rPr>
          <w:rFonts w:ascii="Times New Roman" w:hAnsi="Times New Roman" w:cs="Times New Roman"/>
          <w:kern w:val="0"/>
          <w:u w:val="single"/>
        </w:rPr>
        <w:t>including but not limited to:</w:t>
      </w:r>
    </w:p>
    <w:p w14:paraId="104A4056" w14:textId="2921906C" w:rsidR="00B74105" w:rsidRPr="00511D6C" w:rsidRDefault="00B74105" w:rsidP="00BA09E1">
      <w:pPr>
        <w:pStyle w:val="ListParagraph"/>
        <w:numPr>
          <w:ilvl w:val="2"/>
          <w:numId w:val="7"/>
        </w:numPr>
        <w:rPr>
          <w:rFonts w:ascii="Times New Roman" w:hAnsi="Times New Roman" w:cs="Times New Roman"/>
          <w:kern w:val="0"/>
          <w:u w:val="single"/>
        </w:rPr>
      </w:pPr>
      <w:r w:rsidRPr="00511D6C">
        <w:rPr>
          <w:rFonts w:ascii="Times New Roman" w:hAnsi="Times New Roman" w:cs="Times New Roman"/>
          <w:kern w:val="0"/>
          <w:u w:val="single"/>
        </w:rPr>
        <w:t xml:space="preserve">Restaurants, cafes, bars, </w:t>
      </w:r>
      <w:r w:rsidR="00E1012A" w:rsidRPr="00511D6C">
        <w:rPr>
          <w:rFonts w:ascii="Times New Roman" w:hAnsi="Times New Roman" w:cs="Times New Roman"/>
          <w:kern w:val="0"/>
          <w:u w:val="single"/>
        </w:rPr>
        <w:t xml:space="preserve">or </w:t>
      </w:r>
      <w:r w:rsidRPr="00511D6C">
        <w:rPr>
          <w:rFonts w:ascii="Times New Roman" w:hAnsi="Times New Roman" w:cs="Times New Roman"/>
          <w:kern w:val="0"/>
          <w:u w:val="single"/>
        </w:rPr>
        <w:t>bakeries</w:t>
      </w:r>
      <w:r w:rsidR="00E1012A" w:rsidRPr="00511D6C">
        <w:rPr>
          <w:rFonts w:ascii="Times New Roman" w:hAnsi="Times New Roman" w:cs="Times New Roman"/>
          <w:kern w:val="0"/>
          <w:u w:val="single"/>
        </w:rPr>
        <w:t>;</w:t>
      </w:r>
    </w:p>
    <w:p w14:paraId="1AC5EAD9" w14:textId="711A4F01" w:rsidR="001F12B0" w:rsidRPr="00511D6C" w:rsidRDefault="00B74105" w:rsidP="00BA09E1">
      <w:pPr>
        <w:pStyle w:val="ListParagraph"/>
        <w:numPr>
          <w:ilvl w:val="2"/>
          <w:numId w:val="7"/>
        </w:numPr>
        <w:rPr>
          <w:rFonts w:ascii="Times New Roman" w:hAnsi="Times New Roman" w:cs="Times New Roman"/>
          <w:kern w:val="0"/>
          <w:u w:val="single"/>
        </w:rPr>
      </w:pPr>
      <w:r w:rsidRPr="00511D6C">
        <w:rPr>
          <w:rFonts w:ascii="Times New Roman" w:hAnsi="Times New Roman" w:cs="Times New Roman"/>
          <w:kern w:val="0"/>
          <w:u w:val="single"/>
        </w:rPr>
        <w:t>Grocery stores with food preparation areas</w:t>
      </w:r>
      <w:r w:rsidR="00E1012A" w:rsidRPr="00511D6C">
        <w:rPr>
          <w:rFonts w:ascii="Times New Roman" w:hAnsi="Times New Roman" w:cs="Times New Roman"/>
          <w:kern w:val="0"/>
          <w:u w:val="single"/>
        </w:rPr>
        <w:t>;</w:t>
      </w:r>
    </w:p>
    <w:p w14:paraId="0F82EE5B" w14:textId="351061EB" w:rsidR="002A371A" w:rsidRPr="00511D6C" w:rsidRDefault="00B74105" w:rsidP="00BA09E1">
      <w:pPr>
        <w:pStyle w:val="ListParagraph"/>
        <w:numPr>
          <w:ilvl w:val="2"/>
          <w:numId w:val="7"/>
        </w:numPr>
        <w:rPr>
          <w:rFonts w:ascii="Times New Roman" w:hAnsi="Times New Roman" w:cs="Times New Roman"/>
          <w:kern w:val="0"/>
          <w:u w:val="single"/>
        </w:rPr>
      </w:pPr>
      <w:r w:rsidRPr="00511D6C">
        <w:rPr>
          <w:rFonts w:ascii="Times New Roman" w:hAnsi="Times New Roman" w:cs="Times New Roman"/>
          <w:kern w:val="0"/>
          <w:u w:val="single"/>
        </w:rPr>
        <w:t xml:space="preserve">Schools, churches, hospitals, </w:t>
      </w:r>
      <w:r w:rsidR="00E1012A" w:rsidRPr="00511D6C">
        <w:rPr>
          <w:rFonts w:ascii="Times New Roman" w:hAnsi="Times New Roman" w:cs="Times New Roman"/>
          <w:kern w:val="0"/>
          <w:u w:val="single"/>
        </w:rPr>
        <w:t xml:space="preserve">or </w:t>
      </w:r>
      <w:r w:rsidRPr="00511D6C">
        <w:rPr>
          <w:rFonts w:ascii="Times New Roman" w:hAnsi="Times New Roman" w:cs="Times New Roman"/>
          <w:kern w:val="0"/>
          <w:u w:val="single"/>
        </w:rPr>
        <w:t xml:space="preserve"> care facilities</w:t>
      </w:r>
      <w:r w:rsidR="00E1012A" w:rsidRPr="00511D6C">
        <w:rPr>
          <w:rFonts w:ascii="Times New Roman" w:hAnsi="Times New Roman" w:cs="Times New Roman"/>
          <w:kern w:val="0"/>
          <w:u w:val="single"/>
        </w:rPr>
        <w:t>;</w:t>
      </w:r>
    </w:p>
    <w:p w14:paraId="0F22D856" w14:textId="77777777" w:rsidR="00FF0E3A" w:rsidRDefault="00B74105" w:rsidP="00BA09E1">
      <w:pPr>
        <w:pStyle w:val="ListParagraph"/>
        <w:numPr>
          <w:ilvl w:val="2"/>
          <w:numId w:val="7"/>
        </w:numPr>
        <w:rPr>
          <w:rFonts w:ascii="Times New Roman" w:hAnsi="Times New Roman" w:cs="Times New Roman"/>
          <w:kern w:val="0"/>
          <w:u w:val="single"/>
        </w:rPr>
      </w:pPr>
      <w:r w:rsidRPr="00FF0E3A">
        <w:rPr>
          <w:rFonts w:ascii="Times New Roman" w:hAnsi="Times New Roman" w:cs="Times New Roman"/>
          <w:kern w:val="0"/>
          <w:u w:val="single"/>
        </w:rPr>
        <w:t>Mobile food vendors</w:t>
      </w:r>
      <w:r w:rsidR="00E1012A" w:rsidRPr="00FF0E3A">
        <w:rPr>
          <w:rFonts w:ascii="Times New Roman" w:hAnsi="Times New Roman" w:cs="Times New Roman"/>
          <w:kern w:val="0"/>
          <w:u w:val="single"/>
        </w:rPr>
        <w:t>; or</w:t>
      </w:r>
    </w:p>
    <w:p w14:paraId="1CE54133" w14:textId="3390FAB4" w:rsidR="00A77327" w:rsidRPr="00511D6C" w:rsidRDefault="00B74105" w:rsidP="00BA09E1">
      <w:pPr>
        <w:pStyle w:val="ListParagraph"/>
        <w:numPr>
          <w:ilvl w:val="2"/>
          <w:numId w:val="7"/>
        </w:numPr>
        <w:rPr>
          <w:rFonts w:ascii="Times New Roman" w:hAnsi="Times New Roman" w:cs="Times New Roman"/>
          <w:kern w:val="0"/>
          <w:u w:val="single"/>
        </w:rPr>
      </w:pPr>
      <w:r w:rsidRPr="00511D6C">
        <w:rPr>
          <w:rFonts w:ascii="Times New Roman" w:hAnsi="Times New Roman" w:cs="Times New Roman"/>
          <w:kern w:val="0"/>
          <w:u w:val="single"/>
        </w:rPr>
        <w:t>Any other user determined by the City to be a FOG contributor</w:t>
      </w:r>
      <w:r w:rsidR="00E1012A" w:rsidRPr="00511D6C">
        <w:rPr>
          <w:rFonts w:ascii="Times New Roman" w:hAnsi="Times New Roman" w:cs="Times New Roman"/>
          <w:kern w:val="0"/>
          <w:u w:val="single"/>
        </w:rPr>
        <w:t xml:space="preserve">. </w:t>
      </w:r>
    </w:p>
    <w:p w14:paraId="4E6560CA" w14:textId="77777777" w:rsidR="00AF05FB" w:rsidRDefault="00AF05FB" w:rsidP="00AF05FB">
      <w:pPr>
        <w:pStyle w:val="ListParagraph"/>
        <w:ind w:left="450"/>
        <w:rPr>
          <w:rFonts w:ascii="Times New Roman" w:hAnsi="Times New Roman" w:cs="Times New Roman"/>
          <w:kern w:val="0"/>
          <w:u w:val="single"/>
        </w:rPr>
      </w:pPr>
    </w:p>
    <w:p w14:paraId="6AAE28CB" w14:textId="7D1CA14F" w:rsidR="00A77327" w:rsidRPr="00511D6C" w:rsidRDefault="00B74105" w:rsidP="000235D6">
      <w:pPr>
        <w:pStyle w:val="ListParagraph"/>
        <w:numPr>
          <w:ilvl w:val="1"/>
          <w:numId w:val="1"/>
        </w:numPr>
        <w:ind w:left="450"/>
        <w:rPr>
          <w:rFonts w:ascii="Times New Roman" w:hAnsi="Times New Roman" w:cs="Times New Roman"/>
          <w:kern w:val="0"/>
          <w:u w:val="single"/>
        </w:rPr>
      </w:pPr>
      <w:r w:rsidRPr="00511D6C">
        <w:rPr>
          <w:rFonts w:ascii="Times New Roman" w:hAnsi="Times New Roman" w:cs="Times New Roman"/>
          <w:kern w:val="0"/>
          <w:u w:val="single"/>
        </w:rPr>
        <w:t>Residential users are exempt unless determined by the City to be a chronic source of sewer blockages.</w:t>
      </w:r>
      <w:r w:rsidR="00A77327" w:rsidRPr="00511D6C">
        <w:rPr>
          <w:rFonts w:ascii="Times New Roman" w:hAnsi="Times New Roman" w:cs="Times New Roman"/>
          <w:kern w:val="0"/>
          <w:u w:val="single"/>
        </w:rPr>
        <w:t xml:space="preserve"> </w:t>
      </w:r>
    </w:p>
    <w:p w14:paraId="65FFFD4F" w14:textId="77777777" w:rsidR="00AF05FB" w:rsidRDefault="00AF05FB" w:rsidP="00AF05FB">
      <w:pPr>
        <w:pStyle w:val="ListParagraph"/>
        <w:ind w:left="450"/>
        <w:rPr>
          <w:rFonts w:ascii="Times New Roman" w:hAnsi="Times New Roman" w:cs="Times New Roman"/>
          <w:kern w:val="0"/>
          <w:u w:val="single"/>
        </w:rPr>
      </w:pPr>
    </w:p>
    <w:p w14:paraId="2F5BFAC1" w14:textId="758CC2F4" w:rsidR="000235D6" w:rsidRDefault="00A77327" w:rsidP="000235D6">
      <w:pPr>
        <w:pStyle w:val="ListParagraph"/>
        <w:numPr>
          <w:ilvl w:val="1"/>
          <w:numId w:val="1"/>
        </w:numPr>
        <w:ind w:left="450"/>
        <w:rPr>
          <w:rFonts w:ascii="Times New Roman" w:hAnsi="Times New Roman" w:cs="Times New Roman"/>
          <w:kern w:val="0"/>
          <w:u w:val="single"/>
        </w:rPr>
      </w:pPr>
      <w:r w:rsidRPr="00511D6C">
        <w:rPr>
          <w:rFonts w:ascii="Times New Roman" w:hAnsi="Times New Roman" w:cs="Times New Roman"/>
          <w:kern w:val="0"/>
          <w:u w:val="single"/>
        </w:rPr>
        <w:t>The City’s determination of whether a user is a FOG Contributor shall be based on inspections, maintenance records, complaints, sewer system impacts, or other relevant information.</w:t>
      </w:r>
    </w:p>
    <w:p w14:paraId="17994E81" w14:textId="77777777" w:rsidR="000235D6" w:rsidRPr="000235D6" w:rsidRDefault="000235D6" w:rsidP="000235D6">
      <w:pPr>
        <w:pStyle w:val="ListParagraph"/>
        <w:ind w:left="450"/>
        <w:rPr>
          <w:rFonts w:ascii="Times New Roman" w:hAnsi="Times New Roman" w:cs="Times New Roman"/>
          <w:kern w:val="0"/>
          <w:u w:val="single"/>
        </w:rPr>
      </w:pPr>
    </w:p>
    <w:p w14:paraId="69B94EB6" w14:textId="33F5E5DA" w:rsidR="00A77327" w:rsidRDefault="00A77327" w:rsidP="00A77327">
      <w:pPr>
        <w:pStyle w:val="ListParagraph"/>
        <w:numPr>
          <w:ilvl w:val="0"/>
          <w:numId w:val="1"/>
        </w:numPr>
        <w:spacing w:after="0"/>
        <w:rPr>
          <w:rFonts w:ascii="Times New Roman" w:hAnsi="Times New Roman" w:cs="Times New Roman"/>
          <w:b/>
          <w:bCs/>
          <w:kern w:val="0"/>
          <w:u w:val="single"/>
        </w:rPr>
      </w:pPr>
      <w:r w:rsidRPr="00511D6C">
        <w:rPr>
          <w:rFonts w:ascii="Times New Roman" w:hAnsi="Times New Roman" w:cs="Times New Roman"/>
          <w:b/>
          <w:bCs/>
          <w:kern w:val="0"/>
          <w:u w:val="single"/>
        </w:rPr>
        <w:t>Definitions</w:t>
      </w:r>
    </w:p>
    <w:p w14:paraId="4D3E475A" w14:textId="77777777" w:rsidR="00AF05FB" w:rsidRPr="00511D6C" w:rsidRDefault="00AF05FB" w:rsidP="00AF05FB">
      <w:pPr>
        <w:pStyle w:val="ListParagraph"/>
        <w:spacing w:after="0"/>
        <w:ind w:left="360"/>
        <w:rPr>
          <w:rFonts w:ascii="Times New Roman" w:hAnsi="Times New Roman" w:cs="Times New Roman"/>
          <w:b/>
          <w:bCs/>
          <w:kern w:val="0"/>
          <w:u w:val="single"/>
        </w:rPr>
      </w:pPr>
    </w:p>
    <w:p w14:paraId="6D072DFC" w14:textId="7DCEDD7F" w:rsidR="00A77327" w:rsidRPr="00511D6C" w:rsidRDefault="00A77327" w:rsidP="000235D6">
      <w:pPr>
        <w:pStyle w:val="ListParagraph"/>
        <w:numPr>
          <w:ilvl w:val="2"/>
          <w:numId w:val="15"/>
        </w:numPr>
        <w:spacing w:after="0"/>
        <w:rPr>
          <w:rFonts w:ascii="Times New Roman" w:hAnsi="Times New Roman" w:cs="Times New Roman"/>
          <w:kern w:val="0"/>
          <w:u w:val="single"/>
        </w:rPr>
      </w:pPr>
      <w:r w:rsidRPr="00511D6C">
        <w:rPr>
          <w:rFonts w:ascii="Times New Roman" w:hAnsi="Times New Roman" w:cs="Times New Roman"/>
          <w:kern w:val="0"/>
          <w:u w:val="single"/>
        </w:rPr>
        <w:t>City means Oakley City, Utah.</w:t>
      </w:r>
    </w:p>
    <w:p w14:paraId="2A6BA132" w14:textId="04144BF3" w:rsidR="00A77327" w:rsidRPr="00511D6C" w:rsidRDefault="00A77327" w:rsidP="000235D6">
      <w:pPr>
        <w:pStyle w:val="ListParagraph"/>
        <w:numPr>
          <w:ilvl w:val="2"/>
          <w:numId w:val="15"/>
        </w:numPr>
        <w:spacing w:after="0"/>
        <w:rPr>
          <w:rFonts w:ascii="Times New Roman" w:hAnsi="Times New Roman" w:cs="Times New Roman"/>
          <w:kern w:val="0"/>
          <w:u w:val="single"/>
        </w:rPr>
      </w:pPr>
      <w:r w:rsidRPr="00511D6C">
        <w:rPr>
          <w:rFonts w:ascii="Times New Roman" w:hAnsi="Times New Roman" w:cs="Times New Roman"/>
          <w:kern w:val="0"/>
          <w:u w:val="single"/>
        </w:rPr>
        <w:t>FOG means fats, oils, and grease of animal or vegetable origin.</w:t>
      </w:r>
    </w:p>
    <w:p w14:paraId="4F837940" w14:textId="19B251AB" w:rsidR="00A77327" w:rsidRPr="00511D6C" w:rsidRDefault="00A77327" w:rsidP="000235D6">
      <w:pPr>
        <w:pStyle w:val="ListParagraph"/>
        <w:numPr>
          <w:ilvl w:val="2"/>
          <w:numId w:val="15"/>
        </w:numPr>
        <w:spacing w:after="0"/>
        <w:rPr>
          <w:rFonts w:ascii="Times New Roman" w:hAnsi="Times New Roman" w:cs="Times New Roman"/>
          <w:kern w:val="0"/>
          <w:u w:val="single"/>
        </w:rPr>
      </w:pPr>
      <w:r w:rsidRPr="00511D6C">
        <w:rPr>
          <w:rFonts w:ascii="Times New Roman" w:hAnsi="Times New Roman" w:cs="Times New Roman"/>
          <w:kern w:val="0"/>
          <w:u w:val="single"/>
        </w:rPr>
        <w:t>FOG Contributor means any user that, in the City’s determination, generates or may generate FOG that has the potential to adversely affect the public sewer system.</w:t>
      </w:r>
    </w:p>
    <w:p w14:paraId="51065CC2" w14:textId="68F3BCEC" w:rsidR="00A77327" w:rsidRPr="00511D6C" w:rsidRDefault="00A77327" w:rsidP="000235D6">
      <w:pPr>
        <w:pStyle w:val="ListParagraph"/>
        <w:numPr>
          <w:ilvl w:val="2"/>
          <w:numId w:val="15"/>
        </w:numPr>
        <w:spacing w:after="0"/>
        <w:rPr>
          <w:rFonts w:ascii="Times New Roman" w:hAnsi="Times New Roman" w:cs="Times New Roman"/>
          <w:kern w:val="0"/>
          <w:u w:val="single"/>
        </w:rPr>
      </w:pPr>
      <w:r w:rsidRPr="00511D6C">
        <w:rPr>
          <w:rFonts w:ascii="Times New Roman" w:hAnsi="Times New Roman" w:cs="Times New Roman"/>
          <w:kern w:val="0"/>
          <w:u w:val="single"/>
        </w:rPr>
        <w:t>Food Service Establishment (FSE) means any facility engaged in preparing, serving, or selling food, including facilities with kitchens, dishwashing, or food preparation.</w:t>
      </w:r>
    </w:p>
    <w:p w14:paraId="3A9027B4" w14:textId="18987E07" w:rsidR="00A77327" w:rsidRPr="00511D6C" w:rsidRDefault="00A77327" w:rsidP="000235D6">
      <w:pPr>
        <w:pStyle w:val="ListParagraph"/>
        <w:numPr>
          <w:ilvl w:val="2"/>
          <w:numId w:val="15"/>
        </w:numPr>
        <w:spacing w:after="0"/>
        <w:rPr>
          <w:rFonts w:ascii="Times New Roman" w:hAnsi="Times New Roman" w:cs="Times New Roman"/>
          <w:kern w:val="0"/>
          <w:u w:val="single"/>
        </w:rPr>
      </w:pPr>
      <w:r w:rsidRPr="00511D6C">
        <w:rPr>
          <w:rFonts w:ascii="Times New Roman" w:hAnsi="Times New Roman" w:cs="Times New Roman"/>
          <w:kern w:val="0"/>
          <w:u w:val="single"/>
        </w:rPr>
        <w:t xml:space="preserve">Grease Interceptor </w:t>
      </w:r>
      <w:r w:rsidR="007176CA">
        <w:rPr>
          <w:rFonts w:ascii="Times New Roman" w:hAnsi="Times New Roman" w:cs="Times New Roman"/>
          <w:kern w:val="0"/>
          <w:u w:val="single"/>
        </w:rPr>
        <w:t xml:space="preserve">or grease trap </w:t>
      </w:r>
      <w:r w:rsidRPr="00511D6C">
        <w:rPr>
          <w:rFonts w:ascii="Times New Roman" w:hAnsi="Times New Roman" w:cs="Times New Roman"/>
          <w:kern w:val="0"/>
          <w:u w:val="single"/>
        </w:rPr>
        <w:t xml:space="preserve">means a gravity grease interceptor or other </w:t>
      </w:r>
      <w:r w:rsidR="005B2E38" w:rsidRPr="00511D6C">
        <w:rPr>
          <w:rFonts w:ascii="Times New Roman" w:hAnsi="Times New Roman" w:cs="Times New Roman"/>
          <w:kern w:val="0"/>
          <w:u w:val="single"/>
        </w:rPr>
        <w:t>city-</w:t>
      </w:r>
      <w:r w:rsidRPr="00511D6C">
        <w:rPr>
          <w:rFonts w:ascii="Times New Roman" w:hAnsi="Times New Roman" w:cs="Times New Roman"/>
          <w:kern w:val="0"/>
          <w:u w:val="single"/>
        </w:rPr>
        <w:t>approved device intended to intercept and retain FOG prior to discharge to the public sewer system.</w:t>
      </w:r>
    </w:p>
    <w:p w14:paraId="51E73FFB" w14:textId="4614755C" w:rsidR="00A77327" w:rsidRPr="00511D6C" w:rsidRDefault="00A77327" w:rsidP="000235D6">
      <w:pPr>
        <w:pStyle w:val="ListParagraph"/>
        <w:numPr>
          <w:ilvl w:val="2"/>
          <w:numId w:val="15"/>
        </w:numPr>
        <w:spacing w:after="0"/>
        <w:rPr>
          <w:rFonts w:ascii="Times New Roman" w:hAnsi="Times New Roman" w:cs="Times New Roman"/>
          <w:kern w:val="0"/>
          <w:u w:val="single"/>
        </w:rPr>
      </w:pPr>
      <w:r w:rsidRPr="00511D6C">
        <w:rPr>
          <w:rFonts w:ascii="Times New Roman" w:hAnsi="Times New Roman" w:cs="Times New Roman"/>
          <w:kern w:val="0"/>
          <w:u w:val="single"/>
        </w:rPr>
        <w:t>Hydromechanical Grease Interceptor (HGI) / Grease Trap means a hydromechanical device designed to separate and retain FOG and intended for indoor installation, unless otherwise approved by the City.</w:t>
      </w:r>
    </w:p>
    <w:p w14:paraId="5E4DD0CF" w14:textId="0A348702" w:rsidR="00C453F4" w:rsidRPr="00511D6C" w:rsidRDefault="00A77327" w:rsidP="000235D6">
      <w:pPr>
        <w:pStyle w:val="ListParagraph"/>
        <w:numPr>
          <w:ilvl w:val="2"/>
          <w:numId w:val="15"/>
        </w:numPr>
        <w:spacing w:after="0"/>
        <w:rPr>
          <w:rFonts w:ascii="Times New Roman" w:hAnsi="Times New Roman" w:cs="Times New Roman"/>
          <w:kern w:val="0"/>
          <w:u w:val="single"/>
        </w:rPr>
      </w:pPr>
      <w:r w:rsidRPr="00511D6C">
        <w:rPr>
          <w:rFonts w:ascii="Times New Roman" w:hAnsi="Times New Roman" w:cs="Times New Roman"/>
          <w:kern w:val="0"/>
          <w:u w:val="single"/>
        </w:rPr>
        <w:t xml:space="preserve">User means any non-residential person, business, or entity discharging wastewater to the </w:t>
      </w:r>
      <w:r w:rsidR="005B2E38" w:rsidRPr="00511D6C">
        <w:rPr>
          <w:rFonts w:ascii="Times New Roman" w:hAnsi="Times New Roman" w:cs="Times New Roman"/>
          <w:kern w:val="0"/>
          <w:u w:val="single"/>
        </w:rPr>
        <w:t>POTW</w:t>
      </w:r>
      <w:r w:rsidR="00F14AE9" w:rsidRPr="00511D6C">
        <w:rPr>
          <w:rFonts w:ascii="Times New Roman" w:hAnsi="Times New Roman" w:cs="Times New Roman"/>
          <w:kern w:val="0"/>
          <w:u w:val="single"/>
        </w:rPr>
        <w:t xml:space="preserve">, </w:t>
      </w:r>
      <w:r w:rsidR="0053169E">
        <w:rPr>
          <w:rFonts w:ascii="Times New Roman" w:hAnsi="Times New Roman" w:cs="Times New Roman"/>
          <w:kern w:val="0"/>
          <w:u w:val="single"/>
        </w:rPr>
        <w:t xml:space="preserve">excluding </w:t>
      </w:r>
      <w:r w:rsidR="00F14AE9" w:rsidRPr="00511D6C">
        <w:rPr>
          <w:rFonts w:ascii="Times New Roman" w:hAnsi="Times New Roman" w:cs="Times New Roman"/>
          <w:kern w:val="0"/>
          <w:u w:val="single"/>
        </w:rPr>
        <w:t>industrial user</w:t>
      </w:r>
      <w:r w:rsidRPr="00511D6C">
        <w:rPr>
          <w:rFonts w:ascii="Times New Roman" w:hAnsi="Times New Roman" w:cs="Times New Roman"/>
          <w:kern w:val="0"/>
          <w:u w:val="single"/>
        </w:rPr>
        <w:t>.</w:t>
      </w:r>
    </w:p>
    <w:p w14:paraId="319F6177" w14:textId="77777777" w:rsidR="003E7FF1" w:rsidRPr="00511D6C" w:rsidRDefault="003E7FF1" w:rsidP="003E7FF1">
      <w:pPr>
        <w:pStyle w:val="ListParagraph"/>
        <w:spacing w:after="0"/>
        <w:ind w:left="792"/>
        <w:rPr>
          <w:rFonts w:ascii="Times New Roman" w:hAnsi="Times New Roman" w:cs="Times New Roman"/>
          <w:kern w:val="0"/>
          <w:u w:val="single"/>
        </w:rPr>
      </w:pPr>
    </w:p>
    <w:p w14:paraId="7B14E6B5" w14:textId="18624C46" w:rsidR="00B74105" w:rsidRDefault="00B74105" w:rsidP="00F14AE9">
      <w:pPr>
        <w:pStyle w:val="ListParagraph"/>
        <w:numPr>
          <w:ilvl w:val="0"/>
          <w:numId w:val="1"/>
        </w:numPr>
        <w:tabs>
          <w:tab w:val="left" w:pos="0"/>
          <w:tab w:val="left" w:pos="90"/>
        </w:tabs>
        <w:spacing w:after="0"/>
        <w:rPr>
          <w:rFonts w:ascii="Times New Roman" w:hAnsi="Times New Roman" w:cs="Times New Roman"/>
          <w:b/>
          <w:bCs/>
          <w:kern w:val="0"/>
          <w:u w:val="single"/>
        </w:rPr>
      </w:pPr>
      <w:r w:rsidRPr="00511D6C">
        <w:rPr>
          <w:rFonts w:ascii="Times New Roman" w:hAnsi="Times New Roman" w:cs="Times New Roman"/>
          <w:b/>
          <w:bCs/>
          <w:kern w:val="0"/>
          <w:u w:val="single"/>
        </w:rPr>
        <w:t>Prohibited Discharges</w:t>
      </w:r>
      <w:r w:rsidR="00D84191" w:rsidRPr="00511D6C">
        <w:rPr>
          <w:rFonts w:ascii="Times New Roman" w:hAnsi="Times New Roman" w:cs="Times New Roman"/>
          <w:b/>
          <w:bCs/>
          <w:kern w:val="0"/>
          <w:u w:val="single"/>
        </w:rPr>
        <w:t>, Determinations and Findings</w:t>
      </w:r>
    </w:p>
    <w:p w14:paraId="769EECBD" w14:textId="77777777" w:rsidR="00AF05FB" w:rsidRPr="00511D6C" w:rsidRDefault="00AF05FB" w:rsidP="00AF05FB">
      <w:pPr>
        <w:pStyle w:val="ListParagraph"/>
        <w:tabs>
          <w:tab w:val="left" w:pos="0"/>
          <w:tab w:val="left" w:pos="90"/>
        </w:tabs>
        <w:spacing w:after="0"/>
        <w:ind w:left="360"/>
        <w:rPr>
          <w:rFonts w:ascii="Times New Roman" w:hAnsi="Times New Roman" w:cs="Times New Roman"/>
          <w:b/>
          <w:bCs/>
          <w:kern w:val="0"/>
          <w:u w:val="single"/>
        </w:rPr>
      </w:pPr>
    </w:p>
    <w:p w14:paraId="37BDA2F8" w14:textId="5EC5CD50" w:rsidR="00B74105" w:rsidRPr="00511D6C" w:rsidRDefault="00F14AE9" w:rsidP="000235D6">
      <w:pPr>
        <w:pStyle w:val="ListParagraph"/>
        <w:numPr>
          <w:ilvl w:val="1"/>
          <w:numId w:val="1"/>
        </w:numPr>
        <w:spacing w:after="0"/>
        <w:ind w:left="450"/>
        <w:rPr>
          <w:rFonts w:ascii="Times New Roman" w:hAnsi="Times New Roman" w:cs="Times New Roman"/>
          <w:kern w:val="0"/>
          <w:u w:val="single"/>
        </w:rPr>
      </w:pPr>
      <w:r w:rsidRPr="00511D6C">
        <w:rPr>
          <w:rFonts w:ascii="Times New Roman" w:hAnsi="Times New Roman" w:cs="Times New Roman"/>
          <w:kern w:val="0"/>
          <w:u w:val="single"/>
        </w:rPr>
        <w:lastRenderedPageBreak/>
        <w:t xml:space="preserve">A user may not </w:t>
      </w:r>
      <w:r w:rsidR="00B74105" w:rsidRPr="00511D6C">
        <w:rPr>
          <w:rFonts w:ascii="Times New Roman" w:hAnsi="Times New Roman" w:cs="Times New Roman"/>
          <w:kern w:val="0"/>
          <w:u w:val="single"/>
        </w:rPr>
        <w:t>discharge or cause to be discharged to the public sewer system:</w:t>
      </w:r>
    </w:p>
    <w:p w14:paraId="5AFFEB4C" w14:textId="5DCCC38A" w:rsidR="00B74105" w:rsidRPr="00511D6C" w:rsidRDefault="00B74105" w:rsidP="000235D6">
      <w:pPr>
        <w:pStyle w:val="ListParagraph"/>
        <w:numPr>
          <w:ilvl w:val="2"/>
          <w:numId w:val="3"/>
        </w:numPr>
        <w:spacing w:after="0"/>
        <w:rPr>
          <w:rFonts w:ascii="Times New Roman" w:hAnsi="Times New Roman" w:cs="Times New Roman"/>
          <w:kern w:val="0"/>
          <w:u w:val="single"/>
        </w:rPr>
      </w:pPr>
      <w:r w:rsidRPr="00511D6C">
        <w:rPr>
          <w:rFonts w:ascii="Times New Roman" w:hAnsi="Times New Roman" w:cs="Times New Roman"/>
          <w:kern w:val="0"/>
          <w:u w:val="single"/>
        </w:rPr>
        <w:t>FOG in concentrations that cause or contribute to blockages, overflows, or interference with sewer operations</w:t>
      </w:r>
      <w:r w:rsidR="00D84191" w:rsidRPr="00511D6C">
        <w:rPr>
          <w:rFonts w:ascii="Times New Roman" w:hAnsi="Times New Roman" w:cs="Times New Roman"/>
          <w:kern w:val="0"/>
          <w:u w:val="single"/>
        </w:rPr>
        <w:t xml:space="preserve">; </w:t>
      </w:r>
    </w:p>
    <w:p w14:paraId="5A411DB1" w14:textId="40FAD30D" w:rsidR="00B74105" w:rsidRPr="00511D6C" w:rsidRDefault="00B74105" w:rsidP="000235D6">
      <w:pPr>
        <w:pStyle w:val="ListParagraph"/>
        <w:numPr>
          <w:ilvl w:val="2"/>
          <w:numId w:val="3"/>
        </w:numPr>
        <w:spacing w:after="0"/>
        <w:rPr>
          <w:rFonts w:ascii="Times New Roman" w:hAnsi="Times New Roman" w:cs="Times New Roman"/>
          <w:kern w:val="0"/>
          <w:u w:val="single"/>
        </w:rPr>
      </w:pPr>
      <w:r w:rsidRPr="00511D6C">
        <w:rPr>
          <w:rFonts w:ascii="Times New Roman" w:hAnsi="Times New Roman" w:cs="Times New Roman"/>
          <w:kern w:val="0"/>
          <w:u w:val="single"/>
        </w:rPr>
        <w:t>Petroleum oils, mineral oils, or non-biodegradable greases</w:t>
      </w:r>
      <w:r w:rsidR="00D84191" w:rsidRPr="00511D6C">
        <w:rPr>
          <w:rFonts w:ascii="Times New Roman" w:hAnsi="Times New Roman" w:cs="Times New Roman"/>
          <w:kern w:val="0"/>
          <w:u w:val="single"/>
        </w:rPr>
        <w:t xml:space="preserve">; </w:t>
      </w:r>
    </w:p>
    <w:p w14:paraId="22C45CB9" w14:textId="3E81AF84" w:rsidR="00B74105" w:rsidRPr="00511D6C" w:rsidRDefault="00B74105" w:rsidP="000235D6">
      <w:pPr>
        <w:pStyle w:val="ListParagraph"/>
        <w:numPr>
          <w:ilvl w:val="2"/>
          <w:numId w:val="3"/>
        </w:numPr>
        <w:spacing w:after="0"/>
        <w:rPr>
          <w:rFonts w:ascii="Times New Roman" w:hAnsi="Times New Roman" w:cs="Times New Roman"/>
          <w:kern w:val="0"/>
          <w:u w:val="single"/>
        </w:rPr>
      </w:pPr>
      <w:r w:rsidRPr="00511D6C">
        <w:rPr>
          <w:rFonts w:ascii="Times New Roman" w:hAnsi="Times New Roman" w:cs="Times New Roman"/>
          <w:kern w:val="0"/>
          <w:u w:val="single"/>
        </w:rPr>
        <w:t>Wastewater containing visible grease or free-floating oil</w:t>
      </w:r>
      <w:r w:rsidR="00D84191" w:rsidRPr="00511D6C">
        <w:rPr>
          <w:rFonts w:ascii="Times New Roman" w:hAnsi="Times New Roman" w:cs="Times New Roman"/>
          <w:kern w:val="0"/>
          <w:u w:val="single"/>
        </w:rPr>
        <w:t xml:space="preserve">; </w:t>
      </w:r>
    </w:p>
    <w:p w14:paraId="7E297BBC" w14:textId="27EA720F" w:rsidR="00B74105" w:rsidRPr="00511D6C" w:rsidRDefault="00B74105" w:rsidP="000235D6">
      <w:pPr>
        <w:pStyle w:val="ListParagraph"/>
        <w:numPr>
          <w:ilvl w:val="2"/>
          <w:numId w:val="3"/>
        </w:numPr>
        <w:spacing w:after="0"/>
        <w:rPr>
          <w:rFonts w:ascii="Times New Roman" w:hAnsi="Times New Roman" w:cs="Times New Roman"/>
          <w:kern w:val="0"/>
          <w:u w:val="single"/>
        </w:rPr>
      </w:pPr>
      <w:r w:rsidRPr="00511D6C">
        <w:rPr>
          <w:rFonts w:ascii="Times New Roman" w:hAnsi="Times New Roman" w:cs="Times New Roman"/>
          <w:kern w:val="0"/>
          <w:u w:val="single"/>
        </w:rPr>
        <w:t>Food waste, grease trap waste, or interceptor waste except by authorized disposal</w:t>
      </w:r>
      <w:r w:rsidR="00D84191" w:rsidRPr="00511D6C">
        <w:rPr>
          <w:rFonts w:ascii="Times New Roman" w:hAnsi="Times New Roman" w:cs="Times New Roman"/>
          <w:kern w:val="0"/>
          <w:u w:val="single"/>
        </w:rPr>
        <w:t xml:space="preserve">; or </w:t>
      </w:r>
    </w:p>
    <w:p w14:paraId="57385294" w14:textId="49ED0C3D" w:rsidR="00D84191" w:rsidRDefault="00750481" w:rsidP="000235D6">
      <w:pPr>
        <w:pStyle w:val="ListParagraph"/>
        <w:numPr>
          <w:ilvl w:val="2"/>
          <w:numId w:val="3"/>
        </w:numPr>
        <w:spacing w:after="0"/>
        <w:rPr>
          <w:rFonts w:ascii="Times New Roman" w:hAnsi="Times New Roman" w:cs="Times New Roman"/>
          <w:kern w:val="0"/>
          <w:u w:val="single"/>
        </w:rPr>
      </w:pPr>
      <w:r w:rsidRPr="00511D6C">
        <w:rPr>
          <w:rFonts w:ascii="Times New Roman" w:hAnsi="Times New Roman" w:cs="Times New Roman"/>
          <w:kern w:val="0"/>
          <w:u w:val="single"/>
        </w:rPr>
        <w:t>Any discharge that, in the City’s determination, causes or contributes to interference with the operation or maintenance of the public sewer system</w:t>
      </w:r>
      <w:r w:rsidR="00D84191" w:rsidRPr="00511D6C">
        <w:rPr>
          <w:rFonts w:ascii="Times New Roman" w:hAnsi="Times New Roman" w:cs="Times New Roman"/>
          <w:kern w:val="0"/>
          <w:u w:val="single"/>
        </w:rPr>
        <w:t>.</w:t>
      </w:r>
    </w:p>
    <w:p w14:paraId="3930E739" w14:textId="77777777" w:rsidR="00AF05FB" w:rsidRPr="00511D6C" w:rsidRDefault="00AF05FB" w:rsidP="00AF05FB">
      <w:pPr>
        <w:pStyle w:val="ListParagraph"/>
        <w:spacing w:after="0"/>
        <w:ind w:left="1080"/>
        <w:rPr>
          <w:rFonts w:ascii="Times New Roman" w:hAnsi="Times New Roman" w:cs="Times New Roman"/>
          <w:kern w:val="0"/>
          <w:u w:val="single"/>
        </w:rPr>
      </w:pPr>
    </w:p>
    <w:p w14:paraId="6D9B8702" w14:textId="71092B9F" w:rsidR="00D84191" w:rsidRDefault="00376835" w:rsidP="000235D6">
      <w:pPr>
        <w:pStyle w:val="ListParagraph"/>
        <w:numPr>
          <w:ilvl w:val="1"/>
          <w:numId w:val="1"/>
        </w:numPr>
        <w:spacing w:after="0"/>
        <w:ind w:left="450"/>
        <w:rPr>
          <w:rFonts w:ascii="Times New Roman" w:hAnsi="Times New Roman" w:cs="Times New Roman"/>
          <w:kern w:val="0"/>
          <w:u w:val="single"/>
        </w:rPr>
      </w:pPr>
      <w:r w:rsidRPr="00511D6C">
        <w:rPr>
          <w:rFonts w:ascii="Times New Roman" w:hAnsi="Times New Roman" w:cs="Times New Roman"/>
          <w:kern w:val="0"/>
          <w:u w:val="single"/>
        </w:rPr>
        <w:t xml:space="preserve">Any discharge of fats, oils, or greases of animal or vegetable origin is limited to </w:t>
      </w:r>
      <w:r w:rsidR="001377BC" w:rsidRPr="00511D6C">
        <w:rPr>
          <w:rFonts w:ascii="Times New Roman" w:hAnsi="Times New Roman" w:cs="Times New Roman"/>
          <w:kern w:val="0"/>
          <w:u w:val="single"/>
        </w:rPr>
        <w:t xml:space="preserve">one </w:t>
      </w:r>
      <w:r w:rsidRPr="00511D6C">
        <w:rPr>
          <w:rFonts w:ascii="Times New Roman" w:hAnsi="Times New Roman" w:cs="Times New Roman"/>
          <w:kern w:val="0"/>
          <w:u w:val="single"/>
        </w:rPr>
        <w:t xml:space="preserve"> hundred (100) mg/</w:t>
      </w:r>
      <w:r w:rsidR="00D84191" w:rsidRPr="00511D6C">
        <w:rPr>
          <w:rFonts w:ascii="Times New Roman" w:hAnsi="Times New Roman" w:cs="Times New Roman"/>
          <w:kern w:val="0"/>
          <w:u w:val="single"/>
        </w:rPr>
        <w:t xml:space="preserve">l. </w:t>
      </w:r>
      <w:r w:rsidRPr="00511D6C">
        <w:rPr>
          <w:rFonts w:ascii="Times New Roman" w:hAnsi="Times New Roman" w:cs="Times New Roman"/>
          <w:kern w:val="0"/>
          <w:u w:val="single"/>
        </w:rPr>
        <w:t>Pollutants prohibited by this section shall not be processed or stored in such a manner that they could be discharged to the POTW. All floor drains located in process or materials storage areas must discharge to the users pretreatment facility</w:t>
      </w:r>
      <w:r w:rsidR="00300931" w:rsidRPr="00511D6C">
        <w:rPr>
          <w:rFonts w:ascii="Times New Roman" w:hAnsi="Times New Roman" w:cs="Times New Roman"/>
          <w:kern w:val="0"/>
          <w:u w:val="single"/>
        </w:rPr>
        <w:t xml:space="preserve"> </w:t>
      </w:r>
      <w:r w:rsidRPr="00511D6C">
        <w:rPr>
          <w:rFonts w:ascii="Times New Roman" w:hAnsi="Times New Roman" w:cs="Times New Roman"/>
          <w:kern w:val="0"/>
          <w:u w:val="single"/>
        </w:rPr>
        <w:t>before connecting with the POTW. If the user storing the specified pollutant does not have a pretreatment facility, the floor drain shall be either plugged with concrete or valved. The valve shall be locked closed at all times and opened only with permission from the director of the OCWRF.</w:t>
      </w:r>
    </w:p>
    <w:p w14:paraId="490C3826" w14:textId="77777777" w:rsidR="00AF05FB" w:rsidRPr="00511D6C" w:rsidRDefault="00AF05FB" w:rsidP="00AF05FB">
      <w:pPr>
        <w:pStyle w:val="ListParagraph"/>
        <w:spacing w:after="0"/>
        <w:ind w:left="450"/>
        <w:rPr>
          <w:rFonts w:ascii="Times New Roman" w:hAnsi="Times New Roman" w:cs="Times New Roman"/>
          <w:kern w:val="0"/>
          <w:u w:val="single"/>
        </w:rPr>
      </w:pPr>
    </w:p>
    <w:p w14:paraId="02FD9F91" w14:textId="33A3B4EB" w:rsidR="003E7FF1" w:rsidRDefault="00B74105" w:rsidP="000235D6">
      <w:pPr>
        <w:pStyle w:val="ListParagraph"/>
        <w:numPr>
          <w:ilvl w:val="1"/>
          <w:numId w:val="1"/>
        </w:numPr>
        <w:spacing w:after="0"/>
        <w:ind w:left="450"/>
        <w:rPr>
          <w:rFonts w:ascii="Times New Roman" w:hAnsi="Times New Roman" w:cs="Times New Roman"/>
          <w:kern w:val="0"/>
          <w:u w:val="single"/>
        </w:rPr>
      </w:pPr>
      <w:r w:rsidRPr="00511D6C">
        <w:rPr>
          <w:rFonts w:ascii="Times New Roman" w:hAnsi="Times New Roman" w:cs="Times New Roman"/>
          <w:kern w:val="0"/>
          <w:u w:val="single"/>
        </w:rPr>
        <w:t xml:space="preserve">The City </w:t>
      </w:r>
      <w:r w:rsidR="00F14AE9" w:rsidRPr="00511D6C">
        <w:rPr>
          <w:rFonts w:ascii="Times New Roman" w:hAnsi="Times New Roman" w:cs="Times New Roman"/>
          <w:kern w:val="0"/>
          <w:u w:val="single"/>
        </w:rPr>
        <w:t xml:space="preserve">shall </w:t>
      </w:r>
      <w:r w:rsidRPr="00511D6C">
        <w:rPr>
          <w:rFonts w:ascii="Times New Roman" w:hAnsi="Times New Roman" w:cs="Times New Roman"/>
          <w:kern w:val="0"/>
          <w:u w:val="single"/>
        </w:rPr>
        <w:t xml:space="preserve">determine compliance </w:t>
      </w:r>
      <w:r w:rsidR="00300931" w:rsidRPr="00511D6C">
        <w:rPr>
          <w:rFonts w:ascii="Times New Roman" w:hAnsi="Times New Roman" w:cs="Times New Roman"/>
          <w:kern w:val="0"/>
          <w:u w:val="single"/>
        </w:rPr>
        <w:t xml:space="preserve">or noncompliance </w:t>
      </w:r>
      <w:r w:rsidRPr="00511D6C">
        <w:rPr>
          <w:rFonts w:ascii="Times New Roman" w:hAnsi="Times New Roman" w:cs="Times New Roman"/>
          <w:kern w:val="0"/>
          <w:u w:val="single"/>
        </w:rPr>
        <w:t xml:space="preserve">based on </w:t>
      </w:r>
      <w:r w:rsidR="00F14AE9" w:rsidRPr="00511D6C">
        <w:rPr>
          <w:rFonts w:ascii="Times New Roman" w:hAnsi="Times New Roman" w:cs="Times New Roman"/>
          <w:kern w:val="0"/>
          <w:u w:val="single"/>
        </w:rPr>
        <w:t xml:space="preserve">inspections, maintenance records, complaints, sampling, sewer system impacts, or other relevant information. </w:t>
      </w:r>
    </w:p>
    <w:p w14:paraId="59AD8007" w14:textId="77777777" w:rsidR="00AF05FB" w:rsidRPr="00AF05FB" w:rsidRDefault="00AF05FB" w:rsidP="00AF05FB">
      <w:pPr>
        <w:spacing w:after="0"/>
        <w:rPr>
          <w:rFonts w:ascii="Times New Roman" w:hAnsi="Times New Roman" w:cs="Times New Roman"/>
          <w:kern w:val="0"/>
          <w:u w:val="single"/>
        </w:rPr>
      </w:pPr>
    </w:p>
    <w:p w14:paraId="5A331B36" w14:textId="77777777" w:rsidR="004F7823" w:rsidRDefault="003F7345" w:rsidP="007176CA">
      <w:pPr>
        <w:pStyle w:val="ListParagraph"/>
        <w:numPr>
          <w:ilvl w:val="1"/>
          <w:numId w:val="1"/>
        </w:numPr>
        <w:spacing w:after="0"/>
        <w:ind w:left="450"/>
        <w:rPr>
          <w:rFonts w:ascii="Times New Roman" w:hAnsi="Times New Roman" w:cs="Times New Roman"/>
          <w:kern w:val="0"/>
          <w:u w:val="single"/>
        </w:rPr>
      </w:pPr>
      <w:r>
        <w:rPr>
          <w:rFonts w:ascii="Times New Roman" w:hAnsi="Times New Roman" w:cs="Times New Roman"/>
          <w:kern w:val="0"/>
          <w:u w:val="single"/>
        </w:rPr>
        <w:t xml:space="preserve">No user shall discharge </w:t>
      </w:r>
      <w:r w:rsidR="00ED349D">
        <w:rPr>
          <w:rFonts w:ascii="Times New Roman" w:hAnsi="Times New Roman" w:cs="Times New Roman"/>
          <w:kern w:val="0"/>
          <w:u w:val="single"/>
        </w:rPr>
        <w:t xml:space="preserve">FOGs to </w:t>
      </w:r>
      <w:r>
        <w:rPr>
          <w:rFonts w:ascii="Times New Roman" w:hAnsi="Times New Roman" w:cs="Times New Roman"/>
          <w:kern w:val="0"/>
          <w:u w:val="single"/>
        </w:rPr>
        <w:t xml:space="preserve">wastewater </w:t>
      </w:r>
      <w:r w:rsidR="00ED349D">
        <w:rPr>
          <w:rFonts w:ascii="Times New Roman" w:hAnsi="Times New Roman" w:cs="Times New Roman"/>
          <w:kern w:val="0"/>
          <w:u w:val="single"/>
        </w:rPr>
        <w:t xml:space="preserve">in </w:t>
      </w:r>
      <w:r>
        <w:rPr>
          <w:rFonts w:ascii="Times New Roman" w:hAnsi="Times New Roman" w:cs="Times New Roman"/>
          <w:kern w:val="0"/>
          <w:u w:val="single"/>
        </w:rPr>
        <w:t>the public sewer systems at a temperature exceeding 120ºF (49ºC).</w:t>
      </w:r>
      <w:r w:rsidR="007176CA">
        <w:rPr>
          <w:rFonts w:ascii="Times New Roman" w:hAnsi="Times New Roman" w:cs="Times New Roman"/>
          <w:kern w:val="0"/>
          <w:u w:val="single"/>
        </w:rPr>
        <w:t xml:space="preserve"> </w:t>
      </w:r>
      <w:r w:rsidR="007176CA" w:rsidRPr="007176CA">
        <w:rPr>
          <w:rFonts w:ascii="Times New Roman" w:hAnsi="Times New Roman" w:cs="Times New Roman"/>
          <w:kern w:val="0"/>
          <w:u w:val="single"/>
        </w:rPr>
        <w:t>Wastewater shall not be discharged at any temperature that causes or contributes to FOG pass-through, deposition, or accumulation in the public sewer system.</w:t>
      </w:r>
      <w:r w:rsidR="004F7823">
        <w:rPr>
          <w:rFonts w:ascii="Times New Roman" w:hAnsi="Times New Roman" w:cs="Times New Roman"/>
          <w:kern w:val="0"/>
          <w:u w:val="single"/>
        </w:rPr>
        <w:t xml:space="preserve">  </w:t>
      </w:r>
    </w:p>
    <w:p w14:paraId="75A7CE3D" w14:textId="77777777" w:rsidR="004F7823" w:rsidRPr="004F7823" w:rsidRDefault="004F7823" w:rsidP="004F7823">
      <w:pPr>
        <w:pStyle w:val="ListParagraph"/>
        <w:rPr>
          <w:rFonts w:ascii="Times New Roman" w:hAnsi="Times New Roman" w:cs="Times New Roman"/>
          <w:kern w:val="0"/>
          <w:u w:val="single"/>
        </w:rPr>
      </w:pPr>
    </w:p>
    <w:p w14:paraId="18CE1138" w14:textId="463FEBEA" w:rsidR="007176CA" w:rsidRPr="007176CA" w:rsidRDefault="004F7823" w:rsidP="007176CA">
      <w:pPr>
        <w:pStyle w:val="ListParagraph"/>
        <w:numPr>
          <w:ilvl w:val="1"/>
          <w:numId w:val="1"/>
        </w:numPr>
        <w:spacing w:after="0"/>
        <w:ind w:left="450"/>
        <w:rPr>
          <w:rFonts w:ascii="Times New Roman" w:hAnsi="Times New Roman" w:cs="Times New Roman"/>
          <w:kern w:val="0"/>
          <w:u w:val="single"/>
        </w:rPr>
      </w:pPr>
      <w:r>
        <w:rPr>
          <w:rFonts w:ascii="Times New Roman" w:hAnsi="Times New Roman" w:cs="Times New Roman"/>
          <w:kern w:val="0"/>
          <w:u w:val="single"/>
        </w:rPr>
        <w:t xml:space="preserve">The pollutant discharge standards that limit temperature </w:t>
      </w:r>
      <w:r w:rsidR="009F6ABD">
        <w:rPr>
          <w:rFonts w:ascii="Times New Roman" w:hAnsi="Times New Roman" w:cs="Times New Roman"/>
          <w:kern w:val="0"/>
          <w:u w:val="single"/>
        </w:rPr>
        <w:t xml:space="preserve">of wastewater to </w:t>
      </w:r>
      <w:r>
        <w:rPr>
          <w:rFonts w:ascii="Times New Roman" w:hAnsi="Times New Roman" w:cs="Times New Roman"/>
          <w:kern w:val="0"/>
          <w:u w:val="single"/>
        </w:rPr>
        <w:t xml:space="preserve">140ºF to the POTW </w:t>
      </w:r>
      <w:r w:rsidR="009F6ABD">
        <w:rPr>
          <w:rFonts w:ascii="Times New Roman" w:hAnsi="Times New Roman" w:cs="Times New Roman"/>
          <w:kern w:val="0"/>
          <w:u w:val="single"/>
        </w:rPr>
        <w:t>shall govern, excluding FOG wastewater temperature limits as provided in this chapter</w:t>
      </w:r>
      <w:r>
        <w:rPr>
          <w:rFonts w:ascii="Times New Roman" w:hAnsi="Times New Roman" w:cs="Times New Roman"/>
          <w:kern w:val="0"/>
          <w:u w:val="single"/>
        </w:rPr>
        <w:t xml:space="preserve">.   </w:t>
      </w:r>
    </w:p>
    <w:p w14:paraId="37659F90" w14:textId="0FFA5163" w:rsidR="003F7345" w:rsidRPr="00511D6C" w:rsidRDefault="003F7345" w:rsidP="007176CA">
      <w:pPr>
        <w:pStyle w:val="ListParagraph"/>
        <w:spacing w:after="0"/>
        <w:ind w:left="450"/>
        <w:rPr>
          <w:rFonts w:ascii="Times New Roman" w:hAnsi="Times New Roman" w:cs="Times New Roman"/>
          <w:kern w:val="0"/>
          <w:u w:val="single"/>
        </w:rPr>
      </w:pPr>
      <w:r>
        <w:rPr>
          <w:rFonts w:ascii="Times New Roman" w:hAnsi="Times New Roman" w:cs="Times New Roman"/>
          <w:kern w:val="0"/>
          <w:u w:val="single"/>
        </w:rPr>
        <w:t xml:space="preserve">  </w:t>
      </w:r>
    </w:p>
    <w:p w14:paraId="3DCC69F9" w14:textId="0647B12C" w:rsidR="00A77327" w:rsidRPr="00511D6C" w:rsidRDefault="00A77327" w:rsidP="00AF05FB">
      <w:pPr>
        <w:pStyle w:val="ListParagraph"/>
        <w:numPr>
          <w:ilvl w:val="0"/>
          <w:numId w:val="1"/>
        </w:numPr>
        <w:rPr>
          <w:rFonts w:ascii="Times New Roman" w:hAnsi="Times New Roman" w:cs="Times New Roman"/>
          <w:b/>
          <w:bCs/>
          <w:kern w:val="0"/>
          <w:u w:val="single"/>
        </w:rPr>
      </w:pPr>
      <w:r w:rsidRPr="00511D6C">
        <w:rPr>
          <w:rFonts w:ascii="Times New Roman" w:hAnsi="Times New Roman" w:cs="Times New Roman"/>
          <w:b/>
          <w:bCs/>
          <w:kern w:val="0"/>
          <w:u w:val="single"/>
        </w:rPr>
        <w:t>Design Submittals and Approval</w:t>
      </w:r>
    </w:p>
    <w:p w14:paraId="2F3E7093" w14:textId="1DBE2337" w:rsidR="00C453F4" w:rsidRPr="00511D6C" w:rsidRDefault="00A77327" w:rsidP="002D3660">
      <w:pPr>
        <w:spacing w:after="0"/>
        <w:rPr>
          <w:rFonts w:ascii="Times New Roman" w:hAnsi="Times New Roman" w:cs="Times New Roman"/>
          <w:kern w:val="0"/>
          <w:u w:val="single"/>
        </w:rPr>
      </w:pPr>
      <w:r w:rsidRPr="00511D6C">
        <w:rPr>
          <w:rFonts w:ascii="Times New Roman" w:hAnsi="Times New Roman" w:cs="Times New Roman"/>
          <w:kern w:val="0"/>
          <w:u w:val="single"/>
        </w:rPr>
        <w:t xml:space="preserve">All grease interceptors required by this ordinance shall be designed and sized by a professional engineer licensed in the State of Utah. The owner shall submit </w:t>
      </w:r>
      <w:r w:rsidR="007176CA">
        <w:rPr>
          <w:rFonts w:ascii="Times New Roman" w:hAnsi="Times New Roman" w:cs="Times New Roman"/>
          <w:kern w:val="0"/>
          <w:u w:val="single"/>
        </w:rPr>
        <w:t xml:space="preserve">sealed </w:t>
      </w:r>
      <w:r w:rsidRPr="00511D6C">
        <w:rPr>
          <w:rFonts w:ascii="Times New Roman" w:hAnsi="Times New Roman" w:cs="Times New Roman"/>
          <w:kern w:val="0"/>
          <w:u w:val="single"/>
        </w:rPr>
        <w:t xml:space="preserve">design calculations, drawings, and specifications to the City for review and approval prior to </w:t>
      </w:r>
      <w:r w:rsidR="007176CA">
        <w:rPr>
          <w:rFonts w:ascii="Times New Roman" w:hAnsi="Times New Roman" w:cs="Times New Roman"/>
          <w:kern w:val="0"/>
          <w:u w:val="single"/>
        </w:rPr>
        <w:t xml:space="preserve">issuance of a building permit or approval of a sewer connection. </w:t>
      </w:r>
      <w:r w:rsidRPr="00511D6C">
        <w:rPr>
          <w:rFonts w:ascii="Times New Roman" w:hAnsi="Times New Roman" w:cs="Times New Roman"/>
          <w:kern w:val="0"/>
          <w:u w:val="single"/>
        </w:rPr>
        <w:t>City approval is for conformance with this ordinance only and shall not be construed as acceptance of design responsibility or a guarantee of interceptor performance.</w:t>
      </w:r>
      <w:r w:rsidR="007176CA">
        <w:rPr>
          <w:rFonts w:ascii="Times New Roman" w:hAnsi="Times New Roman" w:cs="Times New Roman"/>
          <w:kern w:val="0"/>
          <w:u w:val="single"/>
        </w:rPr>
        <w:t xml:space="preserve"> No building permit, certificate of occupancy, or sewer connection approval shall be issued until such submittals are approved by the City.  </w:t>
      </w:r>
    </w:p>
    <w:p w14:paraId="73457335" w14:textId="77777777" w:rsidR="003E7FF1" w:rsidRPr="00511D6C" w:rsidRDefault="003E7FF1" w:rsidP="002D3660">
      <w:pPr>
        <w:spacing w:after="0"/>
        <w:rPr>
          <w:rFonts w:ascii="Times New Roman" w:hAnsi="Times New Roman" w:cs="Times New Roman"/>
          <w:kern w:val="0"/>
          <w:u w:val="single"/>
        </w:rPr>
      </w:pPr>
    </w:p>
    <w:p w14:paraId="040EDBFF" w14:textId="70764934" w:rsidR="00B74105" w:rsidRDefault="00B74105" w:rsidP="002D3660">
      <w:pPr>
        <w:pStyle w:val="ListParagraph"/>
        <w:numPr>
          <w:ilvl w:val="0"/>
          <w:numId w:val="1"/>
        </w:numPr>
        <w:spacing w:after="0"/>
        <w:rPr>
          <w:rFonts w:ascii="Times New Roman" w:hAnsi="Times New Roman" w:cs="Times New Roman"/>
          <w:b/>
          <w:bCs/>
          <w:kern w:val="0"/>
          <w:u w:val="single"/>
        </w:rPr>
      </w:pPr>
      <w:r w:rsidRPr="00511D6C">
        <w:rPr>
          <w:rFonts w:ascii="Times New Roman" w:hAnsi="Times New Roman" w:cs="Times New Roman"/>
          <w:b/>
          <w:bCs/>
          <w:kern w:val="0"/>
          <w:u w:val="single"/>
        </w:rPr>
        <w:t>Grease Interceptor Trap Requirements</w:t>
      </w:r>
    </w:p>
    <w:p w14:paraId="0034C60B" w14:textId="77777777" w:rsidR="00AF05FB" w:rsidRPr="00511D6C" w:rsidRDefault="00AF05FB" w:rsidP="00AF05FB">
      <w:pPr>
        <w:pStyle w:val="ListParagraph"/>
        <w:spacing w:after="0"/>
        <w:ind w:left="360"/>
        <w:rPr>
          <w:rFonts w:ascii="Times New Roman" w:hAnsi="Times New Roman" w:cs="Times New Roman"/>
          <w:b/>
          <w:bCs/>
          <w:kern w:val="0"/>
          <w:u w:val="single"/>
        </w:rPr>
      </w:pPr>
    </w:p>
    <w:p w14:paraId="1BA4C729" w14:textId="55375571" w:rsidR="00B74105" w:rsidRPr="00511D6C" w:rsidRDefault="00B74105" w:rsidP="00672DA0">
      <w:pPr>
        <w:pStyle w:val="ListParagraph"/>
        <w:numPr>
          <w:ilvl w:val="1"/>
          <w:numId w:val="1"/>
        </w:numPr>
        <w:spacing w:after="0"/>
        <w:ind w:left="450"/>
        <w:rPr>
          <w:rFonts w:ascii="Times New Roman" w:hAnsi="Times New Roman" w:cs="Times New Roman"/>
          <w:kern w:val="0"/>
          <w:u w:val="single"/>
        </w:rPr>
      </w:pPr>
      <w:r w:rsidRPr="00511D6C">
        <w:rPr>
          <w:rFonts w:ascii="Times New Roman" w:hAnsi="Times New Roman" w:cs="Times New Roman"/>
          <w:kern w:val="0"/>
          <w:u w:val="single"/>
        </w:rPr>
        <w:lastRenderedPageBreak/>
        <w:t>Installation</w:t>
      </w:r>
    </w:p>
    <w:p w14:paraId="676FDEFF" w14:textId="4C7D7A51" w:rsidR="007176CA" w:rsidRPr="007176CA" w:rsidRDefault="0074430F" w:rsidP="007176CA">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A</w:t>
      </w:r>
      <w:r w:rsidR="00D84191" w:rsidRPr="00511D6C">
        <w:rPr>
          <w:rFonts w:ascii="Times New Roman" w:hAnsi="Times New Roman" w:cs="Times New Roman"/>
          <w:kern w:val="0"/>
          <w:u w:val="single"/>
        </w:rPr>
        <w:t xml:space="preserve">ny </w:t>
      </w:r>
      <w:r w:rsidRPr="00511D6C">
        <w:rPr>
          <w:rFonts w:ascii="Times New Roman" w:hAnsi="Times New Roman" w:cs="Times New Roman"/>
          <w:kern w:val="0"/>
          <w:u w:val="single"/>
        </w:rPr>
        <w:t xml:space="preserve">new </w:t>
      </w:r>
      <w:r w:rsidR="007176CA">
        <w:rPr>
          <w:rFonts w:ascii="Times New Roman" w:hAnsi="Times New Roman" w:cs="Times New Roman"/>
          <w:kern w:val="0"/>
          <w:u w:val="single"/>
        </w:rPr>
        <w:t xml:space="preserve">commercial </w:t>
      </w:r>
      <w:r w:rsidR="007176CA" w:rsidRPr="007176CA">
        <w:rPr>
          <w:rFonts w:ascii="Times New Roman" w:hAnsi="Times New Roman" w:cs="Times New Roman"/>
          <w:kern w:val="0"/>
          <w:u w:val="single"/>
        </w:rPr>
        <w:t>or industrial facility</w:t>
      </w:r>
      <w:r w:rsidR="007176CA">
        <w:rPr>
          <w:rFonts w:ascii="Times New Roman" w:hAnsi="Times New Roman" w:cs="Times New Roman"/>
          <w:kern w:val="0"/>
          <w:u w:val="single"/>
        </w:rPr>
        <w:t>,</w:t>
      </w:r>
      <w:r w:rsidR="007176CA" w:rsidRPr="007176CA">
        <w:rPr>
          <w:rFonts w:ascii="Times New Roman" w:hAnsi="Times New Roman" w:cs="Times New Roman"/>
          <w:kern w:val="0"/>
          <w:u w:val="single"/>
        </w:rPr>
        <w:t xml:space="preserve"> including but not limited to FSEs, shall be required to install a properly sized grease interceptor unless the City determines, based on submitted engineering documentation, that FOG discharge will not occur.</w:t>
      </w:r>
    </w:p>
    <w:p w14:paraId="7D162E01" w14:textId="669352A9" w:rsidR="00B74105" w:rsidRPr="00511D6C" w:rsidRDefault="00D84191" w:rsidP="002D3660">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Any e</w:t>
      </w:r>
      <w:r w:rsidR="0074430F" w:rsidRPr="00511D6C">
        <w:rPr>
          <w:rFonts w:ascii="Times New Roman" w:hAnsi="Times New Roman" w:cs="Times New Roman"/>
          <w:kern w:val="0"/>
          <w:u w:val="single"/>
        </w:rPr>
        <w:t>xisting FSE</w:t>
      </w:r>
      <w:r w:rsidRPr="00511D6C">
        <w:rPr>
          <w:rFonts w:ascii="Times New Roman" w:hAnsi="Times New Roman" w:cs="Times New Roman"/>
          <w:kern w:val="0"/>
          <w:u w:val="single"/>
        </w:rPr>
        <w:t xml:space="preserve"> or </w:t>
      </w:r>
      <w:r w:rsidR="0074430F" w:rsidRPr="00511D6C">
        <w:rPr>
          <w:rFonts w:ascii="Times New Roman" w:hAnsi="Times New Roman" w:cs="Times New Roman"/>
          <w:kern w:val="0"/>
          <w:u w:val="single"/>
        </w:rPr>
        <w:t>other FOG Contributor may be required to install, replace, or upgrade grease interceptors if the City determines, based on</w:t>
      </w:r>
      <w:r w:rsidR="00300931" w:rsidRPr="00511D6C">
        <w:rPr>
          <w:rFonts w:ascii="Times New Roman" w:hAnsi="Times New Roman" w:cs="Times New Roman"/>
          <w:kern w:val="0"/>
          <w:u w:val="single"/>
        </w:rPr>
        <w:t xml:space="preserve"> inspections, maintenance records, complaints, sampling, sewer system impacts, or other relevant information </w:t>
      </w:r>
      <w:r w:rsidR="0074430F" w:rsidRPr="00511D6C">
        <w:rPr>
          <w:rFonts w:ascii="Times New Roman" w:hAnsi="Times New Roman" w:cs="Times New Roman"/>
          <w:kern w:val="0"/>
          <w:u w:val="single"/>
        </w:rPr>
        <w:t>that the facility contributes FOG-related blockages, backups, overflows, or interference with sewer operations.</w:t>
      </w:r>
    </w:p>
    <w:p w14:paraId="40DFD64D" w14:textId="1D1A9FC8" w:rsidR="0074430F" w:rsidRPr="00511D6C" w:rsidRDefault="0074430F" w:rsidP="002D3660">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Upon change of ownership or change of use of an existing facility, the owner shall demonstrate compliance with this ordinance as a condition of continued sewer service.</w:t>
      </w:r>
    </w:p>
    <w:p w14:paraId="6976B368" w14:textId="4FF94B66" w:rsidR="000F7314" w:rsidRDefault="0074430F" w:rsidP="0074430F">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Hydromechanical grease interceptors</w:t>
      </w:r>
      <w:r w:rsidR="00934B30">
        <w:rPr>
          <w:rFonts w:ascii="Times New Roman" w:hAnsi="Times New Roman" w:cs="Times New Roman"/>
          <w:kern w:val="0"/>
          <w:u w:val="single"/>
        </w:rPr>
        <w:t xml:space="preserve"> or </w:t>
      </w:r>
      <w:r w:rsidRPr="00511D6C">
        <w:rPr>
          <w:rFonts w:ascii="Times New Roman" w:hAnsi="Times New Roman" w:cs="Times New Roman"/>
          <w:kern w:val="0"/>
          <w:u w:val="single"/>
        </w:rPr>
        <w:t>grease traps may be allowed only where specifically approved by the City based on the facility’s characteristics and demonstrated ability to prevent FOG discharge to the public sewer system.</w:t>
      </w:r>
    </w:p>
    <w:p w14:paraId="6ABE37E7" w14:textId="77777777" w:rsidR="00AF05FB" w:rsidRPr="00511D6C" w:rsidRDefault="00AF05FB" w:rsidP="00AF05FB">
      <w:pPr>
        <w:pStyle w:val="ListParagraph"/>
        <w:spacing w:after="0"/>
        <w:ind w:left="1080"/>
        <w:rPr>
          <w:rFonts w:ascii="Times New Roman" w:hAnsi="Times New Roman" w:cs="Times New Roman"/>
          <w:kern w:val="0"/>
          <w:u w:val="single"/>
        </w:rPr>
      </w:pPr>
    </w:p>
    <w:p w14:paraId="20CAC0F3" w14:textId="2B761DD6" w:rsidR="00B74105" w:rsidRPr="00511D6C" w:rsidRDefault="00B74105" w:rsidP="00672DA0">
      <w:pPr>
        <w:pStyle w:val="ListParagraph"/>
        <w:numPr>
          <w:ilvl w:val="1"/>
          <w:numId w:val="1"/>
        </w:numPr>
        <w:spacing w:after="0"/>
        <w:ind w:left="450"/>
        <w:rPr>
          <w:rFonts w:ascii="Times New Roman" w:hAnsi="Times New Roman" w:cs="Times New Roman"/>
          <w:kern w:val="0"/>
          <w:u w:val="single"/>
        </w:rPr>
      </w:pPr>
      <w:r w:rsidRPr="00511D6C">
        <w:rPr>
          <w:rFonts w:ascii="Times New Roman" w:hAnsi="Times New Roman" w:cs="Times New Roman"/>
          <w:kern w:val="0"/>
          <w:u w:val="single"/>
        </w:rPr>
        <w:t>Design and Sizing</w:t>
      </w:r>
    </w:p>
    <w:p w14:paraId="28DA776C" w14:textId="22BD46D3" w:rsidR="00300931" w:rsidRPr="00511D6C" w:rsidRDefault="0074430F" w:rsidP="00300931">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Grease interceptors shall be designed and sized by a Utah-licensed professional engineer in accordance with the currently adopted plumbing code and accepted engineering practice</w:t>
      </w:r>
      <w:r w:rsidR="00CD27A9">
        <w:rPr>
          <w:rFonts w:ascii="Times New Roman" w:hAnsi="Times New Roman" w:cs="Times New Roman"/>
          <w:kern w:val="0"/>
          <w:u w:val="single"/>
        </w:rPr>
        <w:t>s</w:t>
      </w:r>
      <w:r w:rsidRPr="00511D6C">
        <w:rPr>
          <w:rFonts w:ascii="Times New Roman" w:hAnsi="Times New Roman" w:cs="Times New Roman"/>
          <w:kern w:val="0"/>
          <w:u w:val="single"/>
        </w:rPr>
        <w:t xml:space="preserve">. </w:t>
      </w:r>
    </w:p>
    <w:p w14:paraId="44A0C58D" w14:textId="77777777" w:rsidR="00300931" w:rsidRPr="00511D6C" w:rsidRDefault="0074430F" w:rsidP="00300931">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 xml:space="preserve">Grease interceptors shall be located to provide safe and unobstructed access for inspection and maintenance and shall serve all grease-producing fixtures and drains, as applicable. </w:t>
      </w:r>
    </w:p>
    <w:p w14:paraId="572EAFEC" w14:textId="77777777" w:rsidR="00300931" w:rsidRPr="00511D6C" w:rsidRDefault="00300931" w:rsidP="00300931">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 xml:space="preserve">If </w:t>
      </w:r>
      <w:r w:rsidR="0074430F" w:rsidRPr="00511D6C">
        <w:rPr>
          <w:rFonts w:ascii="Times New Roman" w:hAnsi="Times New Roman" w:cs="Times New Roman"/>
          <w:kern w:val="0"/>
          <w:u w:val="single"/>
        </w:rPr>
        <w:t xml:space="preserve">feasible, grease interceptors should be located outside of the building served. </w:t>
      </w:r>
    </w:p>
    <w:p w14:paraId="5C06982E" w14:textId="3B0202B5" w:rsidR="000F7314" w:rsidRDefault="0074430F" w:rsidP="00300931">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The City may reject designs that do not pro</w:t>
      </w:r>
      <w:r w:rsidR="002C1575" w:rsidRPr="00511D6C">
        <w:rPr>
          <w:rFonts w:ascii="Times New Roman" w:hAnsi="Times New Roman" w:cs="Times New Roman"/>
          <w:kern w:val="0"/>
          <w:u w:val="single"/>
        </w:rPr>
        <w:t>vide</w:t>
      </w:r>
      <w:r w:rsidRPr="00511D6C">
        <w:rPr>
          <w:rFonts w:ascii="Times New Roman" w:hAnsi="Times New Roman" w:cs="Times New Roman"/>
          <w:kern w:val="0"/>
          <w:u w:val="single"/>
        </w:rPr>
        <w:t xml:space="preserve"> adequate access for maintenance or that are not reasonably expected to meet the intent of this ordinance.</w:t>
      </w:r>
    </w:p>
    <w:p w14:paraId="6C778C68" w14:textId="680E4E80" w:rsidR="00934B30" w:rsidRPr="00934B30" w:rsidRDefault="00934B30" w:rsidP="00300931">
      <w:pPr>
        <w:pStyle w:val="ListParagraph"/>
        <w:numPr>
          <w:ilvl w:val="2"/>
          <w:numId w:val="1"/>
        </w:numPr>
        <w:spacing w:after="0"/>
        <w:rPr>
          <w:rFonts w:ascii="Times New Roman" w:hAnsi="Times New Roman" w:cs="Times New Roman"/>
          <w:kern w:val="0"/>
          <w:u w:val="single"/>
        </w:rPr>
      </w:pPr>
      <w:r w:rsidRPr="00934B30">
        <w:rPr>
          <w:rFonts w:ascii="Times New Roman" w:hAnsi="Times New Roman" w:cs="Times New Roman"/>
          <w:kern w:val="0"/>
          <w:u w:val="single"/>
        </w:rPr>
        <w:t xml:space="preserve">The owner shall install an accessible sampling manhole, cleanout, or other approved structure downstream of grease control equipment to allow representative sampling of wastewater discharge for compliance with this ordinance. </w:t>
      </w:r>
    </w:p>
    <w:p w14:paraId="1F6D2F05" w14:textId="77777777" w:rsidR="003E7FF1" w:rsidRPr="00511D6C" w:rsidRDefault="003E7FF1" w:rsidP="0074430F">
      <w:pPr>
        <w:spacing w:after="0"/>
        <w:ind w:left="792"/>
        <w:rPr>
          <w:rFonts w:ascii="Times New Roman" w:hAnsi="Times New Roman" w:cs="Times New Roman"/>
          <w:kern w:val="0"/>
          <w:u w:val="single"/>
        </w:rPr>
      </w:pPr>
    </w:p>
    <w:p w14:paraId="42989903" w14:textId="3099BA75" w:rsidR="005A3BE7" w:rsidRDefault="005A3BE7" w:rsidP="002D3660">
      <w:pPr>
        <w:pStyle w:val="ListParagraph"/>
        <w:numPr>
          <w:ilvl w:val="0"/>
          <w:numId w:val="1"/>
        </w:numPr>
        <w:spacing w:after="0"/>
        <w:rPr>
          <w:rFonts w:ascii="Times New Roman" w:hAnsi="Times New Roman" w:cs="Times New Roman"/>
          <w:b/>
          <w:bCs/>
          <w:kern w:val="0"/>
          <w:u w:val="single"/>
        </w:rPr>
      </w:pPr>
      <w:r w:rsidRPr="00511D6C">
        <w:rPr>
          <w:rFonts w:ascii="Times New Roman" w:hAnsi="Times New Roman" w:cs="Times New Roman"/>
          <w:b/>
          <w:bCs/>
          <w:kern w:val="0"/>
          <w:u w:val="single"/>
        </w:rPr>
        <w:t>Operation and Maintenance</w:t>
      </w:r>
    </w:p>
    <w:p w14:paraId="527DD0BC" w14:textId="77777777" w:rsidR="00AF05FB" w:rsidRPr="00511D6C" w:rsidRDefault="00AF05FB" w:rsidP="00AF05FB">
      <w:pPr>
        <w:pStyle w:val="ListParagraph"/>
        <w:spacing w:after="0"/>
        <w:ind w:left="360"/>
        <w:rPr>
          <w:rFonts w:ascii="Times New Roman" w:hAnsi="Times New Roman" w:cs="Times New Roman"/>
          <w:b/>
          <w:bCs/>
          <w:kern w:val="0"/>
          <w:u w:val="single"/>
        </w:rPr>
      </w:pPr>
    </w:p>
    <w:p w14:paraId="3CACBFDA" w14:textId="1B67FFC5" w:rsidR="002C1575" w:rsidRPr="00511D6C" w:rsidRDefault="002C1575" w:rsidP="00672DA0">
      <w:pPr>
        <w:pStyle w:val="ListParagraph"/>
        <w:numPr>
          <w:ilvl w:val="1"/>
          <w:numId w:val="1"/>
        </w:numPr>
        <w:spacing w:after="0"/>
        <w:ind w:left="450"/>
        <w:rPr>
          <w:rFonts w:ascii="Times New Roman" w:hAnsi="Times New Roman" w:cs="Times New Roman"/>
          <w:kern w:val="0"/>
          <w:u w:val="single"/>
        </w:rPr>
      </w:pPr>
      <w:r w:rsidRPr="00511D6C">
        <w:rPr>
          <w:rFonts w:ascii="Times New Roman" w:hAnsi="Times New Roman" w:cs="Times New Roman"/>
          <w:kern w:val="0"/>
          <w:u w:val="single"/>
        </w:rPr>
        <w:t>Operation and Maintenance Responsibility</w:t>
      </w:r>
    </w:p>
    <w:p w14:paraId="71EFE754" w14:textId="04BEE6ED" w:rsidR="002C1575" w:rsidRDefault="002C1575" w:rsidP="00934B30">
      <w:pPr>
        <w:pStyle w:val="ListParagraph"/>
        <w:numPr>
          <w:ilvl w:val="2"/>
          <w:numId w:val="1"/>
        </w:numPr>
        <w:spacing w:after="0"/>
        <w:rPr>
          <w:rFonts w:ascii="Times New Roman" w:hAnsi="Times New Roman" w:cs="Times New Roman"/>
          <w:kern w:val="0"/>
          <w:u w:val="single"/>
        </w:rPr>
      </w:pPr>
      <w:r w:rsidRPr="005119EF">
        <w:rPr>
          <w:rFonts w:ascii="Times New Roman" w:hAnsi="Times New Roman" w:cs="Times New Roman"/>
          <w:kern w:val="0"/>
          <w:u w:val="single"/>
        </w:rPr>
        <w:t xml:space="preserve">The owner shall be solely responsible for the operation, maintenance, and performance of grease interceptors and associated plumbing. The City shall have no obligation to ensure ongoing compliance </w:t>
      </w:r>
      <w:r w:rsidR="005119EF" w:rsidRPr="005119EF">
        <w:rPr>
          <w:rFonts w:ascii="Times New Roman" w:hAnsi="Times New Roman" w:cs="Times New Roman"/>
          <w:kern w:val="0"/>
          <w:u w:val="single"/>
        </w:rPr>
        <w:t xml:space="preserve">but may require increased cleaning frequency based on observed conditions. </w:t>
      </w:r>
    </w:p>
    <w:p w14:paraId="66413961" w14:textId="77777777" w:rsidR="00AF05FB" w:rsidRPr="005119EF" w:rsidRDefault="00AF05FB" w:rsidP="00AF05FB">
      <w:pPr>
        <w:pStyle w:val="ListParagraph"/>
        <w:spacing w:after="0"/>
        <w:ind w:left="1080"/>
        <w:rPr>
          <w:rFonts w:ascii="Times New Roman" w:hAnsi="Times New Roman" w:cs="Times New Roman"/>
          <w:kern w:val="0"/>
          <w:u w:val="single"/>
        </w:rPr>
      </w:pPr>
    </w:p>
    <w:p w14:paraId="630B38C7" w14:textId="68C85CC7" w:rsidR="005A3BE7" w:rsidRPr="005119EF" w:rsidRDefault="005A3BE7" w:rsidP="00672DA0">
      <w:pPr>
        <w:pStyle w:val="ListParagraph"/>
        <w:numPr>
          <w:ilvl w:val="1"/>
          <w:numId w:val="1"/>
        </w:numPr>
        <w:spacing w:after="0"/>
        <w:ind w:left="450"/>
        <w:rPr>
          <w:rFonts w:ascii="Times New Roman" w:hAnsi="Times New Roman" w:cs="Times New Roman"/>
          <w:kern w:val="0"/>
          <w:u w:val="single"/>
        </w:rPr>
      </w:pPr>
      <w:r w:rsidRPr="005119EF">
        <w:rPr>
          <w:rFonts w:ascii="Times New Roman" w:hAnsi="Times New Roman" w:cs="Times New Roman"/>
          <w:kern w:val="0"/>
          <w:u w:val="single"/>
        </w:rPr>
        <w:t>Maintenance Frequency</w:t>
      </w:r>
    </w:p>
    <w:p w14:paraId="74F45351" w14:textId="0C89B12D" w:rsidR="005119EF" w:rsidRPr="005119EF" w:rsidRDefault="005119EF" w:rsidP="005119EF">
      <w:pPr>
        <w:pStyle w:val="ListParagraph"/>
        <w:numPr>
          <w:ilvl w:val="2"/>
          <w:numId w:val="1"/>
        </w:numPr>
        <w:spacing w:after="0"/>
        <w:rPr>
          <w:rFonts w:ascii="Times New Roman" w:hAnsi="Times New Roman" w:cs="Times New Roman"/>
          <w:kern w:val="0"/>
          <w:u w:val="single"/>
        </w:rPr>
      </w:pPr>
      <w:r w:rsidRPr="005119EF">
        <w:rPr>
          <w:rFonts w:ascii="Times New Roman" w:hAnsi="Times New Roman" w:cs="Times New Roman"/>
          <w:kern w:val="0"/>
          <w:u w:val="single"/>
        </w:rPr>
        <w:lastRenderedPageBreak/>
        <w:t>The owner shall complete maintenance no less than every ninety (90) days, unless the City approves an alternative schedule in writing based on documented performance.</w:t>
      </w:r>
    </w:p>
    <w:p w14:paraId="560E3A53" w14:textId="1DD09286" w:rsidR="005119EF" w:rsidRPr="005119EF" w:rsidRDefault="005119EF" w:rsidP="005119EF">
      <w:pPr>
        <w:pStyle w:val="ListParagraph"/>
        <w:numPr>
          <w:ilvl w:val="2"/>
          <w:numId w:val="8"/>
        </w:numPr>
        <w:spacing w:after="0"/>
        <w:rPr>
          <w:rFonts w:ascii="Times New Roman" w:hAnsi="Times New Roman" w:cs="Times New Roman"/>
          <w:kern w:val="0"/>
          <w:u w:val="single"/>
        </w:rPr>
      </w:pPr>
      <w:r w:rsidRPr="005119EF">
        <w:rPr>
          <w:rFonts w:ascii="Times New Roman" w:hAnsi="Times New Roman" w:cs="Times New Roman"/>
          <w:kern w:val="0"/>
          <w:u w:val="single"/>
        </w:rPr>
        <w:t xml:space="preserve">The owner shall increase cleaning frequency as needed based upon observed conditions and interceptor performance. </w:t>
      </w:r>
    </w:p>
    <w:p w14:paraId="29DA0287" w14:textId="2B5503D1" w:rsidR="005A3BE7" w:rsidRDefault="0074430F" w:rsidP="00934B30">
      <w:pPr>
        <w:pStyle w:val="ListParagraph"/>
        <w:numPr>
          <w:ilvl w:val="2"/>
          <w:numId w:val="8"/>
        </w:numPr>
        <w:spacing w:after="0"/>
        <w:rPr>
          <w:rFonts w:ascii="Times New Roman" w:hAnsi="Times New Roman" w:cs="Times New Roman"/>
          <w:kern w:val="0"/>
          <w:u w:val="single"/>
        </w:rPr>
      </w:pPr>
      <w:r w:rsidRPr="005119EF">
        <w:rPr>
          <w:rFonts w:ascii="Times New Roman" w:hAnsi="Times New Roman" w:cs="Times New Roman"/>
          <w:kern w:val="0"/>
          <w:u w:val="single"/>
        </w:rPr>
        <w:t>Grease interceptors shall be cleaned to prevent FOG carryover and sewer system impacts</w:t>
      </w:r>
      <w:r w:rsidR="007C54E3" w:rsidRPr="005119EF">
        <w:rPr>
          <w:rFonts w:ascii="Times New Roman" w:hAnsi="Times New Roman" w:cs="Times New Roman"/>
          <w:kern w:val="0"/>
          <w:u w:val="single"/>
        </w:rPr>
        <w:t>.</w:t>
      </w:r>
      <w:r w:rsidR="00D84191" w:rsidRPr="005119EF">
        <w:rPr>
          <w:rFonts w:ascii="Times New Roman" w:hAnsi="Times New Roman" w:cs="Times New Roman"/>
          <w:kern w:val="0"/>
          <w:u w:val="single"/>
        </w:rPr>
        <w:t xml:space="preserve"> </w:t>
      </w:r>
    </w:p>
    <w:p w14:paraId="2D26A296" w14:textId="17B6A678" w:rsidR="000F7314" w:rsidRDefault="005A3BE7" w:rsidP="005119EF">
      <w:pPr>
        <w:pStyle w:val="ListParagraph"/>
        <w:numPr>
          <w:ilvl w:val="2"/>
          <w:numId w:val="8"/>
        </w:numPr>
        <w:spacing w:after="0"/>
        <w:rPr>
          <w:rFonts w:ascii="Times New Roman" w:hAnsi="Times New Roman" w:cs="Times New Roman"/>
          <w:kern w:val="0"/>
          <w:u w:val="single"/>
        </w:rPr>
      </w:pPr>
      <w:r w:rsidRPr="005119EF">
        <w:rPr>
          <w:rFonts w:ascii="Times New Roman" w:hAnsi="Times New Roman" w:cs="Times New Roman"/>
          <w:kern w:val="0"/>
          <w:u w:val="single"/>
        </w:rPr>
        <w:t>At no time shall combined grease and solids exceed 25 percent of the interceptor’s wetted volume.</w:t>
      </w:r>
    </w:p>
    <w:p w14:paraId="7CAEE10C" w14:textId="77777777" w:rsidR="00AF05FB" w:rsidRPr="005119EF" w:rsidRDefault="00AF05FB" w:rsidP="00AF05FB">
      <w:pPr>
        <w:pStyle w:val="ListParagraph"/>
        <w:spacing w:after="0"/>
        <w:ind w:left="1080"/>
        <w:rPr>
          <w:rFonts w:ascii="Times New Roman" w:hAnsi="Times New Roman" w:cs="Times New Roman"/>
          <w:kern w:val="0"/>
          <w:u w:val="single"/>
        </w:rPr>
      </w:pPr>
    </w:p>
    <w:p w14:paraId="6A4633BB" w14:textId="5EB08D49" w:rsidR="005A3BE7" w:rsidRPr="001E15C4" w:rsidRDefault="005A3BE7" w:rsidP="00AF05FB">
      <w:pPr>
        <w:pStyle w:val="ListParagraph"/>
        <w:numPr>
          <w:ilvl w:val="1"/>
          <w:numId w:val="1"/>
        </w:numPr>
        <w:spacing w:after="0"/>
        <w:ind w:left="450"/>
        <w:rPr>
          <w:rFonts w:ascii="Times New Roman" w:hAnsi="Times New Roman" w:cs="Times New Roman"/>
          <w:kern w:val="0"/>
          <w:u w:val="single"/>
        </w:rPr>
      </w:pPr>
      <w:r w:rsidRPr="001E15C4">
        <w:rPr>
          <w:rFonts w:ascii="Times New Roman" w:hAnsi="Times New Roman" w:cs="Times New Roman"/>
          <w:kern w:val="0"/>
          <w:u w:val="single"/>
        </w:rPr>
        <w:t>Recordkeeping</w:t>
      </w:r>
    </w:p>
    <w:p w14:paraId="68A7D7B8" w14:textId="2D219C77" w:rsidR="005A3BE7" w:rsidRPr="00511D6C" w:rsidRDefault="005A3BE7" w:rsidP="00AF05FB">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Users shall maintain records for a minimum of three (3) years, including:</w:t>
      </w:r>
    </w:p>
    <w:p w14:paraId="5F5AF5E4" w14:textId="4E11EA6F"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Date and time of cleaning</w:t>
      </w:r>
      <w:r w:rsidR="007C54E3" w:rsidRPr="00511D6C">
        <w:rPr>
          <w:rFonts w:ascii="Times New Roman" w:hAnsi="Times New Roman" w:cs="Times New Roman"/>
          <w:kern w:val="0"/>
          <w:u w:val="single"/>
        </w:rPr>
        <w:t>;</w:t>
      </w:r>
    </w:p>
    <w:p w14:paraId="20519D51" w14:textId="3FE95AB3"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Volume removed</w:t>
      </w:r>
      <w:r w:rsidR="007C54E3" w:rsidRPr="00511D6C">
        <w:rPr>
          <w:rFonts w:ascii="Times New Roman" w:hAnsi="Times New Roman" w:cs="Times New Roman"/>
          <w:kern w:val="0"/>
          <w:u w:val="single"/>
        </w:rPr>
        <w:t>;</w:t>
      </w:r>
    </w:p>
    <w:p w14:paraId="73C6183E" w14:textId="76495379"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Disposal location</w:t>
      </w:r>
      <w:r w:rsidR="007C54E3" w:rsidRPr="00511D6C">
        <w:rPr>
          <w:rFonts w:ascii="Times New Roman" w:hAnsi="Times New Roman" w:cs="Times New Roman"/>
          <w:kern w:val="0"/>
          <w:u w:val="single"/>
        </w:rPr>
        <w:t>;</w:t>
      </w:r>
    </w:p>
    <w:p w14:paraId="12F15A3F" w14:textId="03A39364"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Name and license number of hauler</w:t>
      </w:r>
      <w:r w:rsidR="007C54E3" w:rsidRPr="00511D6C">
        <w:rPr>
          <w:rFonts w:ascii="Times New Roman" w:hAnsi="Times New Roman" w:cs="Times New Roman"/>
          <w:kern w:val="0"/>
          <w:u w:val="single"/>
        </w:rPr>
        <w:t xml:space="preserve">; and </w:t>
      </w:r>
    </w:p>
    <w:p w14:paraId="4B6947CC" w14:textId="355A287D" w:rsidR="002C1575" w:rsidRPr="00511D6C" w:rsidRDefault="002C1575"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Copies of disposal receipts or manifests, if applicable</w:t>
      </w:r>
      <w:r w:rsidR="007C54E3" w:rsidRPr="00511D6C">
        <w:rPr>
          <w:rFonts w:ascii="Times New Roman" w:hAnsi="Times New Roman" w:cs="Times New Roman"/>
          <w:kern w:val="0"/>
          <w:u w:val="single"/>
        </w:rPr>
        <w:t>.</w:t>
      </w:r>
    </w:p>
    <w:p w14:paraId="7850129D" w14:textId="0D909E72" w:rsidR="002D3660" w:rsidRPr="00934B30" w:rsidRDefault="005A3BE7" w:rsidP="001E15C4">
      <w:pPr>
        <w:pStyle w:val="ListParagraph"/>
        <w:numPr>
          <w:ilvl w:val="2"/>
          <w:numId w:val="1"/>
        </w:numPr>
        <w:spacing w:after="0"/>
        <w:rPr>
          <w:rFonts w:ascii="Times New Roman" w:hAnsi="Times New Roman" w:cs="Times New Roman"/>
          <w:kern w:val="0"/>
          <w:u w:val="single"/>
        </w:rPr>
      </w:pPr>
      <w:r w:rsidRPr="00934B30">
        <w:rPr>
          <w:rFonts w:ascii="Times New Roman" w:hAnsi="Times New Roman" w:cs="Times New Roman"/>
          <w:kern w:val="0"/>
          <w:u w:val="single"/>
        </w:rPr>
        <w:t xml:space="preserve">Records </w:t>
      </w:r>
      <w:r w:rsidR="003E7FF1" w:rsidRPr="00934B30">
        <w:rPr>
          <w:rFonts w:ascii="Times New Roman" w:hAnsi="Times New Roman" w:cs="Times New Roman"/>
          <w:kern w:val="0"/>
          <w:u w:val="single"/>
        </w:rPr>
        <w:t>shall be maintained on site and made available to the City upon request.</w:t>
      </w:r>
    </w:p>
    <w:p w14:paraId="472660AB" w14:textId="77777777" w:rsidR="003E7FF1" w:rsidRPr="00511D6C" w:rsidRDefault="003E7FF1" w:rsidP="003E7FF1">
      <w:pPr>
        <w:spacing w:after="0"/>
        <w:ind w:left="720"/>
        <w:rPr>
          <w:rFonts w:ascii="Times New Roman" w:hAnsi="Times New Roman" w:cs="Times New Roman"/>
          <w:kern w:val="0"/>
          <w:u w:val="single"/>
        </w:rPr>
      </w:pPr>
    </w:p>
    <w:p w14:paraId="09196144" w14:textId="0C6073CB" w:rsidR="005A3BE7" w:rsidRDefault="005A3BE7" w:rsidP="001E15C4">
      <w:pPr>
        <w:pStyle w:val="ListParagraph"/>
        <w:numPr>
          <w:ilvl w:val="0"/>
          <w:numId w:val="1"/>
        </w:numPr>
        <w:spacing w:after="0"/>
        <w:rPr>
          <w:rFonts w:ascii="Times New Roman" w:hAnsi="Times New Roman" w:cs="Times New Roman"/>
          <w:b/>
          <w:bCs/>
          <w:kern w:val="0"/>
          <w:u w:val="single"/>
        </w:rPr>
      </w:pPr>
      <w:r w:rsidRPr="00511D6C">
        <w:rPr>
          <w:rFonts w:ascii="Times New Roman" w:hAnsi="Times New Roman" w:cs="Times New Roman"/>
          <w:b/>
          <w:bCs/>
          <w:kern w:val="0"/>
          <w:u w:val="single"/>
        </w:rPr>
        <w:t>Best Management Practices (BMPs)</w:t>
      </w:r>
    </w:p>
    <w:p w14:paraId="4076E15B" w14:textId="77777777" w:rsidR="00AF05FB" w:rsidRPr="00511D6C" w:rsidRDefault="00AF05FB" w:rsidP="00AF05FB">
      <w:pPr>
        <w:pStyle w:val="ListParagraph"/>
        <w:spacing w:after="0"/>
        <w:ind w:left="360"/>
        <w:rPr>
          <w:rFonts w:ascii="Times New Roman" w:hAnsi="Times New Roman" w:cs="Times New Roman"/>
          <w:b/>
          <w:bCs/>
          <w:kern w:val="0"/>
          <w:u w:val="single"/>
        </w:rPr>
      </w:pPr>
    </w:p>
    <w:p w14:paraId="182C1F34" w14:textId="73713941" w:rsidR="005A3BE7" w:rsidRPr="00511D6C" w:rsidRDefault="005A3BE7" w:rsidP="001E15C4">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A</w:t>
      </w:r>
      <w:r w:rsidR="007C54E3" w:rsidRPr="00511D6C">
        <w:rPr>
          <w:rFonts w:ascii="Times New Roman" w:hAnsi="Times New Roman" w:cs="Times New Roman"/>
          <w:kern w:val="0"/>
          <w:u w:val="single"/>
        </w:rPr>
        <w:t xml:space="preserve">ny </w:t>
      </w:r>
      <w:r w:rsidRPr="00511D6C">
        <w:rPr>
          <w:rFonts w:ascii="Times New Roman" w:hAnsi="Times New Roman" w:cs="Times New Roman"/>
          <w:kern w:val="0"/>
          <w:u w:val="single"/>
        </w:rPr>
        <w:t>FSE shall implement BMPs, including:</w:t>
      </w:r>
    </w:p>
    <w:p w14:paraId="411BD63E" w14:textId="634C4C22"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Dry wiping cookware prior to washing</w:t>
      </w:r>
      <w:r w:rsidR="007C54E3" w:rsidRPr="00511D6C">
        <w:rPr>
          <w:rFonts w:ascii="Times New Roman" w:hAnsi="Times New Roman" w:cs="Times New Roman"/>
          <w:kern w:val="0"/>
          <w:u w:val="single"/>
        </w:rPr>
        <w:t>;</w:t>
      </w:r>
    </w:p>
    <w:p w14:paraId="5F88C0DF" w14:textId="1C8BA979"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Proper disposal of food scraps and grease</w:t>
      </w:r>
      <w:r w:rsidR="007C54E3" w:rsidRPr="00511D6C">
        <w:rPr>
          <w:rFonts w:ascii="Times New Roman" w:hAnsi="Times New Roman" w:cs="Times New Roman"/>
          <w:kern w:val="0"/>
          <w:u w:val="single"/>
        </w:rPr>
        <w:t>;</w:t>
      </w:r>
    </w:p>
    <w:p w14:paraId="27DDE661" w14:textId="31FD2E3A" w:rsidR="005A3BE7" w:rsidRPr="00511D6C" w:rsidRDefault="00934B30" w:rsidP="00AF05FB">
      <w:pPr>
        <w:pStyle w:val="ListParagraph"/>
        <w:numPr>
          <w:ilvl w:val="3"/>
          <w:numId w:val="1"/>
        </w:numPr>
        <w:spacing w:after="0"/>
        <w:rPr>
          <w:rFonts w:ascii="Times New Roman" w:hAnsi="Times New Roman" w:cs="Times New Roman"/>
          <w:kern w:val="0"/>
          <w:u w:val="single"/>
        </w:rPr>
      </w:pPr>
      <w:r>
        <w:rPr>
          <w:rFonts w:ascii="Times New Roman" w:hAnsi="Times New Roman" w:cs="Times New Roman"/>
          <w:kern w:val="0"/>
          <w:u w:val="single"/>
        </w:rPr>
        <w:t>E</w:t>
      </w:r>
      <w:r w:rsidR="005A3BE7" w:rsidRPr="00511D6C">
        <w:rPr>
          <w:rFonts w:ascii="Times New Roman" w:hAnsi="Times New Roman" w:cs="Times New Roman"/>
          <w:kern w:val="0"/>
          <w:u w:val="single"/>
        </w:rPr>
        <w:t>mployee training on FOG control</w:t>
      </w:r>
      <w:r w:rsidR="007C54E3" w:rsidRPr="00511D6C">
        <w:rPr>
          <w:rFonts w:ascii="Times New Roman" w:hAnsi="Times New Roman" w:cs="Times New Roman"/>
          <w:kern w:val="0"/>
          <w:u w:val="single"/>
        </w:rPr>
        <w:t xml:space="preserve">;   </w:t>
      </w:r>
    </w:p>
    <w:p w14:paraId="2E9FE795" w14:textId="2DFC6BB6" w:rsidR="005A3BE7" w:rsidRPr="00511D6C" w:rsidRDefault="005A3BE7" w:rsidP="00AF05FB">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Posting of FOG BMP signage in food preparation areas</w:t>
      </w:r>
      <w:r w:rsidR="007C54E3" w:rsidRPr="00511D6C">
        <w:rPr>
          <w:rFonts w:ascii="Times New Roman" w:hAnsi="Times New Roman" w:cs="Times New Roman"/>
          <w:kern w:val="0"/>
          <w:u w:val="single"/>
        </w:rPr>
        <w:t xml:space="preserve">; </w:t>
      </w:r>
    </w:p>
    <w:p w14:paraId="6E1ADC99" w14:textId="10861EAA" w:rsidR="00934B30" w:rsidRDefault="003E7FF1" w:rsidP="00AF05FB">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No use of enzymes, emulsifiers, or additives as a substitute for required maintenance</w:t>
      </w:r>
      <w:r w:rsidR="00934B30">
        <w:rPr>
          <w:rFonts w:ascii="Times New Roman" w:hAnsi="Times New Roman" w:cs="Times New Roman"/>
          <w:kern w:val="0"/>
          <w:u w:val="single"/>
        </w:rPr>
        <w:t xml:space="preserve">; and </w:t>
      </w:r>
    </w:p>
    <w:p w14:paraId="718EEB7E" w14:textId="6244C23E" w:rsidR="00934B30" w:rsidRPr="00934B30" w:rsidRDefault="00934B30" w:rsidP="00AF05FB">
      <w:pPr>
        <w:pStyle w:val="ListParagraph"/>
        <w:numPr>
          <w:ilvl w:val="3"/>
          <w:numId w:val="1"/>
        </w:numPr>
        <w:spacing w:after="0"/>
        <w:rPr>
          <w:rFonts w:ascii="Times New Roman" w:hAnsi="Times New Roman" w:cs="Times New Roman"/>
          <w:kern w:val="0"/>
          <w:u w:val="single"/>
        </w:rPr>
      </w:pPr>
      <w:r>
        <w:rPr>
          <w:rFonts w:ascii="Times New Roman" w:hAnsi="Times New Roman" w:cs="Times New Roman"/>
          <w:kern w:val="0"/>
          <w:u w:val="single"/>
        </w:rPr>
        <w:t xml:space="preserve">No use of surfactants, enzymes, or other agents for </w:t>
      </w:r>
      <w:r w:rsidRPr="00934B30">
        <w:rPr>
          <w:rFonts w:ascii="Times New Roman" w:hAnsi="Times New Roman" w:cs="Times New Roman"/>
          <w:kern w:val="0"/>
          <w:u w:val="single"/>
        </w:rPr>
        <w:t>the purpose of emulsifying or dissolving FOG to facilitate its discharge to the public sewer system.</w:t>
      </w:r>
    </w:p>
    <w:p w14:paraId="39ED1980" w14:textId="12ED3B6F" w:rsidR="00934B30" w:rsidRPr="00511D6C" w:rsidRDefault="00934B30" w:rsidP="00934B30">
      <w:pPr>
        <w:pStyle w:val="ListParagraph"/>
        <w:spacing w:after="0"/>
        <w:ind w:left="1080"/>
        <w:rPr>
          <w:rFonts w:ascii="Times New Roman" w:hAnsi="Times New Roman" w:cs="Times New Roman"/>
          <w:kern w:val="0"/>
          <w:u w:val="single"/>
        </w:rPr>
      </w:pPr>
      <w:r>
        <w:rPr>
          <w:rFonts w:ascii="Times New Roman" w:hAnsi="Times New Roman" w:cs="Times New Roman"/>
          <w:kern w:val="0"/>
          <w:u w:val="single"/>
        </w:rPr>
        <w:t xml:space="preserve"> </w:t>
      </w:r>
    </w:p>
    <w:p w14:paraId="623D28FB" w14:textId="70ECD3B3" w:rsidR="002D3660" w:rsidRPr="00934B30" w:rsidRDefault="00934B30" w:rsidP="001E15C4">
      <w:pPr>
        <w:pStyle w:val="ListParagraph"/>
        <w:numPr>
          <w:ilvl w:val="2"/>
          <w:numId w:val="1"/>
        </w:numPr>
        <w:spacing w:after="0"/>
        <w:rPr>
          <w:rFonts w:ascii="Times New Roman" w:hAnsi="Times New Roman" w:cs="Times New Roman"/>
          <w:kern w:val="0"/>
          <w:u w:val="single"/>
        </w:rPr>
      </w:pPr>
      <w:r>
        <w:rPr>
          <w:rFonts w:ascii="Times New Roman" w:hAnsi="Times New Roman" w:cs="Times New Roman"/>
          <w:kern w:val="0"/>
          <w:u w:val="single"/>
        </w:rPr>
        <w:t>T</w:t>
      </w:r>
      <w:r w:rsidR="005A3BE7" w:rsidRPr="00934B30">
        <w:rPr>
          <w:rFonts w:ascii="Times New Roman" w:hAnsi="Times New Roman" w:cs="Times New Roman"/>
          <w:kern w:val="0"/>
          <w:u w:val="single"/>
        </w:rPr>
        <w:t>he City may issue additional BMP requirements by policy without ordinance amendment.</w:t>
      </w:r>
    </w:p>
    <w:p w14:paraId="00BB5D30" w14:textId="77777777" w:rsidR="003E7FF1" w:rsidRPr="00511D6C" w:rsidRDefault="003E7FF1" w:rsidP="003E7FF1">
      <w:pPr>
        <w:spacing w:after="0"/>
        <w:ind w:left="360"/>
        <w:rPr>
          <w:rFonts w:ascii="Times New Roman" w:hAnsi="Times New Roman" w:cs="Times New Roman"/>
          <w:kern w:val="0"/>
          <w:u w:val="single"/>
        </w:rPr>
      </w:pPr>
    </w:p>
    <w:p w14:paraId="2C78EEAE" w14:textId="53041689" w:rsidR="005A3BE7" w:rsidRDefault="005A3BE7" w:rsidP="00AF05FB">
      <w:pPr>
        <w:pStyle w:val="ListParagraph"/>
        <w:keepNext/>
        <w:numPr>
          <w:ilvl w:val="0"/>
          <w:numId w:val="1"/>
        </w:numPr>
        <w:rPr>
          <w:rFonts w:ascii="Times New Roman" w:hAnsi="Times New Roman" w:cs="Times New Roman"/>
          <w:b/>
          <w:bCs/>
          <w:kern w:val="0"/>
          <w:u w:val="single"/>
        </w:rPr>
      </w:pPr>
      <w:r w:rsidRPr="00511D6C">
        <w:rPr>
          <w:rFonts w:ascii="Times New Roman" w:hAnsi="Times New Roman" w:cs="Times New Roman"/>
          <w:b/>
          <w:bCs/>
          <w:kern w:val="0"/>
          <w:u w:val="single"/>
        </w:rPr>
        <w:t>Inspections and Monitoring</w:t>
      </w:r>
    </w:p>
    <w:p w14:paraId="07F04F6D" w14:textId="77777777" w:rsidR="00AF05FB" w:rsidRPr="00511D6C" w:rsidRDefault="00AF05FB" w:rsidP="00AF05FB">
      <w:pPr>
        <w:pStyle w:val="ListParagraph"/>
        <w:keepNext/>
        <w:ind w:left="360"/>
        <w:rPr>
          <w:rFonts w:ascii="Times New Roman" w:hAnsi="Times New Roman" w:cs="Times New Roman"/>
          <w:b/>
          <w:bCs/>
          <w:kern w:val="0"/>
          <w:u w:val="single"/>
        </w:rPr>
      </w:pPr>
    </w:p>
    <w:p w14:paraId="06A21AE9" w14:textId="450331BC" w:rsidR="005A3BE7" w:rsidRPr="00511D6C" w:rsidRDefault="00376835" w:rsidP="001E15C4">
      <w:pPr>
        <w:pStyle w:val="ListParagraph"/>
        <w:numPr>
          <w:ilvl w:val="2"/>
          <w:numId w:val="1"/>
        </w:numPr>
        <w:spacing w:after="0"/>
        <w:rPr>
          <w:rFonts w:ascii="Times New Roman" w:hAnsi="Times New Roman" w:cs="Times New Roman"/>
          <w:kern w:val="0"/>
          <w:u w:val="single"/>
        </w:rPr>
      </w:pPr>
      <w:r w:rsidRPr="00511D6C">
        <w:rPr>
          <w:rFonts w:ascii="Times New Roman" w:hAnsi="Times New Roman" w:cs="Times New Roman"/>
          <w:kern w:val="0"/>
          <w:u w:val="single"/>
        </w:rPr>
        <w:t>As provided in O</w:t>
      </w:r>
      <w:r w:rsidR="000E1243" w:rsidRPr="00511D6C">
        <w:rPr>
          <w:rFonts w:ascii="Times New Roman" w:hAnsi="Times New Roman" w:cs="Times New Roman"/>
          <w:kern w:val="0"/>
          <w:u w:val="single"/>
        </w:rPr>
        <w:t>M</w:t>
      </w:r>
      <w:r w:rsidRPr="00511D6C">
        <w:rPr>
          <w:rFonts w:ascii="Times New Roman" w:hAnsi="Times New Roman" w:cs="Times New Roman"/>
          <w:kern w:val="0"/>
          <w:u w:val="single"/>
        </w:rPr>
        <w:t xml:space="preserve">C </w:t>
      </w:r>
      <w:r w:rsidR="00EC023C" w:rsidRPr="00511D6C">
        <w:rPr>
          <w:rFonts w:ascii="Times New Roman" w:hAnsi="Times New Roman" w:cs="Times New Roman"/>
          <w:kern w:val="0"/>
          <w:u w:val="single"/>
        </w:rPr>
        <w:t>7.09.010</w:t>
      </w:r>
      <w:r w:rsidR="007C54E3" w:rsidRPr="00511D6C">
        <w:rPr>
          <w:rFonts w:ascii="Times New Roman" w:hAnsi="Times New Roman" w:cs="Times New Roman"/>
          <w:kern w:val="0"/>
          <w:u w:val="single"/>
        </w:rPr>
        <w:t>.</w:t>
      </w:r>
      <w:r w:rsidR="00934B30">
        <w:rPr>
          <w:rFonts w:ascii="Times New Roman" w:hAnsi="Times New Roman" w:cs="Times New Roman"/>
          <w:kern w:val="0"/>
          <w:u w:val="single"/>
        </w:rPr>
        <w:t xml:space="preserve">, </w:t>
      </w:r>
      <w:r w:rsidR="00EC023C" w:rsidRPr="00511D6C">
        <w:rPr>
          <w:rFonts w:ascii="Times New Roman" w:hAnsi="Times New Roman" w:cs="Times New Roman"/>
          <w:kern w:val="0"/>
          <w:u w:val="single"/>
        </w:rPr>
        <w:t>t</w:t>
      </w:r>
      <w:r w:rsidR="005A3BE7" w:rsidRPr="00511D6C">
        <w:rPr>
          <w:rFonts w:ascii="Times New Roman" w:hAnsi="Times New Roman" w:cs="Times New Roman"/>
          <w:kern w:val="0"/>
          <w:u w:val="single"/>
        </w:rPr>
        <w:t xml:space="preserve">he City </w:t>
      </w:r>
      <w:r w:rsidR="00EC023C" w:rsidRPr="00511D6C">
        <w:rPr>
          <w:rFonts w:ascii="Times New Roman" w:hAnsi="Times New Roman" w:cs="Times New Roman"/>
          <w:kern w:val="0"/>
          <w:u w:val="single"/>
        </w:rPr>
        <w:t>has the authority of free access at all ordinary normal business hours</w:t>
      </w:r>
      <w:r w:rsidR="002C1575" w:rsidRPr="00511D6C">
        <w:rPr>
          <w:rFonts w:ascii="Times New Roman" w:hAnsi="Times New Roman" w:cs="Times New Roman"/>
          <w:kern w:val="0"/>
          <w:u w:val="single"/>
        </w:rPr>
        <w:t xml:space="preserve">, </w:t>
      </w:r>
      <w:r w:rsidR="003E7FF1" w:rsidRPr="00511D6C">
        <w:rPr>
          <w:rFonts w:ascii="Times New Roman" w:hAnsi="Times New Roman" w:cs="Times New Roman"/>
          <w:kern w:val="0"/>
          <w:u w:val="single"/>
        </w:rPr>
        <w:t>or immediately in the event of an emergency or imminent harm to the sewer system</w:t>
      </w:r>
      <w:r w:rsidR="001F12B0" w:rsidRPr="00511D6C">
        <w:rPr>
          <w:rFonts w:ascii="Times New Roman" w:hAnsi="Times New Roman" w:cs="Times New Roman"/>
          <w:kern w:val="0"/>
          <w:u w:val="single"/>
        </w:rPr>
        <w:t>, to</w:t>
      </w:r>
      <w:r w:rsidR="003E7FF1" w:rsidRPr="00511D6C">
        <w:rPr>
          <w:rFonts w:ascii="Times New Roman" w:hAnsi="Times New Roman" w:cs="Times New Roman"/>
          <w:kern w:val="0"/>
          <w:u w:val="single"/>
        </w:rPr>
        <w:t>:</w:t>
      </w:r>
    </w:p>
    <w:p w14:paraId="22076CE8" w14:textId="3104C043"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Enter facilities to inspect grease control equipment</w:t>
      </w:r>
      <w:r w:rsidR="00EC023C" w:rsidRPr="00511D6C">
        <w:rPr>
          <w:rFonts w:ascii="Times New Roman" w:hAnsi="Times New Roman" w:cs="Times New Roman"/>
          <w:kern w:val="0"/>
          <w:u w:val="single"/>
        </w:rPr>
        <w:t xml:space="preserve"> and examine the apparatus</w:t>
      </w:r>
      <w:r w:rsidR="007C54E3" w:rsidRPr="00511D6C">
        <w:rPr>
          <w:rFonts w:ascii="Times New Roman" w:hAnsi="Times New Roman" w:cs="Times New Roman"/>
          <w:kern w:val="0"/>
          <w:u w:val="single"/>
        </w:rPr>
        <w:t>;</w:t>
      </w:r>
    </w:p>
    <w:p w14:paraId="5FA6FD7C" w14:textId="43529F9F"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Review maintenance records</w:t>
      </w:r>
      <w:r w:rsidR="007C54E3" w:rsidRPr="00511D6C">
        <w:rPr>
          <w:rFonts w:ascii="Times New Roman" w:hAnsi="Times New Roman" w:cs="Times New Roman"/>
          <w:kern w:val="0"/>
          <w:u w:val="single"/>
        </w:rPr>
        <w:t xml:space="preserve">; and </w:t>
      </w:r>
    </w:p>
    <w:p w14:paraId="5BD64B77" w14:textId="716FF43C" w:rsidR="005A3BE7" w:rsidRPr="00511D6C" w:rsidRDefault="005A3BE7" w:rsidP="001E15C4">
      <w:pPr>
        <w:pStyle w:val="ListParagraph"/>
        <w:numPr>
          <w:ilvl w:val="3"/>
          <w:numId w:val="1"/>
        </w:numPr>
        <w:spacing w:after="0"/>
        <w:rPr>
          <w:rFonts w:ascii="Times New Roman" w:hAnsi="Times New Roman" w:cs="Times New Roman"/>
          <w:kern w:val="0"/>
          <w:u w:val="single"/>
        </w:rPr>
      </w:pPr>
      <w:r w:rsidRPr="00511D6C">
        <w:rPr>
          <w:rFonts w:ascii="Times New Roman" w:hAnsi="Times New Roman" w:cs="Times New Roman"/>
          <w:kern w:val="0"/>
          <w:u w:val="single"/>
        </w:rPr>
        <w:t>Conduct sewer line inspections or sampling upstream or downstream of a facility</w:t>
      </w:r>
      <w:r w:rsidR="00EC023C" w:rsidRPr="00511D6C">
        <w:rPr>
          <w:rFonts w:ascii="Times New Roman" w:hAnsi="Times New Roman" w:cs="Times New Roman"/>
          <w:kern w:val="0"/>
          <w:u w:val="single"/>
        </w:rPr>
        <w:t xml:space="preserve">, including sampling and testing of discharge for compliance with city code.   </w:t>
      </w:r>
    </w:p>
    <w:p w14:paraId="1E7ECDFA" w14:textId="3B4CB2F8" w:rsidR="002D3660" w:rsidRPr="001E15C4" w:rsidRDefault="005A3BE7" w:rsidP="001E15C4">
      <w:pPr>
        <w:pStyle w:val="ListParagraph"/>
        <w:numPr>
          <w:ilvl w:val="2"/>
          <w:numId w:val="1"/>
        </w:numPr>
        <w:spacing w:after="0"/>
        <w:rPr>
          <w:rFonts w:ascii="Times New Roman" w:hAnsi="Times New Roman" w:cs="Times New Roman"/>
          <w:kern w:val="0"/>
          <w:u w:val="single"/>
        </w:rPr>
      </w:pPr>
      <w:r w:rsidRPr="001E15C4">
        <w:rPr>
          <w:rFonts w:ascii="Times New Roman" w:hAnsi="Times New Roman" w:cs="Times New Roman"/>
          <w:kern w:val="0"/>
          <w:u w:val="single"/>
        </w:rPr>
        <w:t xml:space="preserve">Failure </w:t>
      </w:r>
      <w:r w:rsidR="007C54E3" w:rsidRPr="001E15C4">
        <w:rPr>
          <w:rFonts w:ascii="Times New Roman" w:hAnsi="Times New Roman" w:cs="Times New Roman"/>
          <w:kern w:val="0"/>
          <w:u w:val="single"/>
        </w:rPr>
        <w:t xml:space="preserve">by the FSE </w:t>
      </w:r>
      <w:r w:rsidRPr="001E15C4">
        <w:rPr>
          <w:rFonts w:ascii="Times New Roman" w:hAnsi="Times New Roman" w:cs="Times New Roman"/>
          <w:kern w:val="0"/>
          <w:u w:val="single"/>
        </w:rPr>
        <w:t>to allow inspection constitutes a violation.</w:t>
      </w:r>
    </w:p>
    <w:p w14:paraId="30B8C827" w14:textId="77777777" w:rsidR="003E7FF1" w:rsidRPr="00511D6C" w:rsidRDefault="003E7FF1" w:rsidP="003E7FF1">
      <w:pPr>
        <w:spacing w:after="0"/>
        <w:ind w:left="360"/>
        <w:rPr>
          <w:rFonts w:ascii="Times New Roman" w:hAnsi="Times New Roman" w:cs="Times New Roman"/>
          <w:kern w:val="0"/>
          <w:u w:val="single"/>
        </w:rPr>
      </w:pPr>
    </w:p>
    <w:p w14:paraId="39EDB16A" w14:textId="7E920A63" w:rsidR="005A3BE7" w:rsidRDefault="005A3BE7" w:rsidP="001E15C4">
      <w:pPr>
        <w:pStyle w:val="ListParagraph"/>
        <w:numPr>
          <w:ilvl w:val="0"/>
          <w:numId w:val="1"/>
        </w:numPr>
        <w:rPr>
          <w:rFonts w:ascii="Times New Roman" w:hAnsi="Times New Roman" w:cs="Times New Roman"/>
          <w:b/>
          <w:bCs/>
          <w:kern w:val="0"/>
          <w:u w:val="single"/>
        </w:rPr>
      </w:pPr>
      <w:r w:rsidRPr="00511D6C">
        <w:rPr>
          <w:rFonts w:ascii="Times New Roman" w:hAnsi="Times New Roman" w:cs="Times New Roman"/>
          <w:b/>
          <w:bCs/>
          <w:kern w:val="0"/>
          <w:u w:val="single"/>
        </w:rPr>
        <w:t>Enforcement and Penalties</w:t>
      </w:r>
    </w:p>
    <w:p w14:paraId="42EBB255" w14:textId="77777777" w:rsidR="001D7066" w:rsidRPr="00511D6C" w:rsidRDefault="001D7066" w:rsidP="001D7066">
      <w:pPr>
        <w:pStyle w:val="ListParagraph"/>
        <w:ind w:left="360"/>
        <w:rPr>
          <w:rFonts w:ascii="Times New Roman" w:hAnsi="Times New Roman" w:cs="Times New Roman"/>
          <w:b/>
          <w:bCs/>
          <w:kern w:val="0"/>
          <w:u w:val="single"/>
        </w:rPr>
      </w:pPr>
    </w:p>
    <w:p w14:paraId="412D1CDF" w14:textId="6AE1E5CB" w:rsidR="003E7FF1" w:rsidRDefault="00E07B38" w:rsidP="00AF05FB">
      <w:pPr>
        <w:pStyle w:val="ListParagraph"/>
        <w:numPr>
          <w:ilvl w:val="1"/>
          <w:numId w:val="1"/>
        </w:numPr>
        <w:ind w:left="540" w:hanging="540"/>
        <w:rPr>
          <w:rFonts w:ascii="Times New Roman" w:hAnsi="Times New Roman" w:cs="Times New Roman"/>
          <w:kern w:val="0"/>
          <w:u w:val="single"/>
        </w:rPr>
      </w:pPr>
      <w:r w:rsidRPr="00AF05FB">
        <w:rPr>
          <w:rFonts w:ascii="Times New Roman" w:hAnsi="Times New Roman" w:cs="Times New Roman"/>
          <w:kern w:val="0"/>
          <w:u w:val="single"/>
        </w:rPr>
        <w:t>Notice of Violation</w:t>
      </w:r>
      <w:r w:rsidR="00AF05FB" w:rsidRPr="00AF05FB">
        <w:rPr>
          <w:rFonts w:ascii="Times New Roman" w:hAnsi="Times New Roman" w:cs="Times New Roman"/>
          <w:kern w:val="0"/>
          <w:u w:val="single"/>
        </w:rPr>
        <w:t>.</w:t>
      </w:r>
      <w:r w:rsidR="00AF05FB">
        <w:rPr>
          <w:rFonts w:ascii="Times New Roman" w:hAnsi="Times New Roman" w:cs="Times New Roman"/>
          <w:kern w:val="0"/>
          <w:u w:val="single"/>
        </w:rPr>
        <w:t xml:space="preserve"> </w:t>
      </w:r>
      <w:r w:rsidRPr="00AF05FB">
        <w:rPr>
          <w:rFonts w:ascii="Times New Roman" w:hAnsi="Times New Roman" w:cs="Times New Roman"/>
          <w:kern w:val="0"/>
          <w:u w:val="single"/>
        </w:rPr>
        <w:t xml:space="preserve">If </w:t>
      </w:r>
      <w:r w:rsidR="0059090B" w:rsidRPr="00AF05FB">
        <w:rPr>
          <w:rFonts w:ascii="Times New Roman" w:hAnsi="Times New Roman" w:cs="Times New Roman"/>
          <w:kern w:val="0"/>
          <w:u w:val="single"/>
        </w:rPr>
        <w:t xml:space="preserve">the director finds that any user has violated or is violating this </w:t>
      </w:r>
      <w:r w:rsidR="003D6C34" w:rsidRPr="00AF05FB">
        <w:rPr>
          <w:rFonts w:ascii="Times New Roman" w:hAnsi="Times New Roman" w:cs="Times New Roman"/>
          <w:kern w:val="0"/>
          <w:u w:val="single"/>
        </w:rPr>
        <w:t xml:space="preserve">FOG </w:t>
      </w:r>
      <w:r w:rsidR="0059090B" w:rsidRPr="00AF05FB">
        <w:rPr>
          <w:rFonts w:ascii="Times New Roman" w:hAnsi="Times New Roman" w:cs="Times New Roman"/>
          <w:kern w:val="0"/>
          <w:u w:val="single"/>
        </w:rPr>
        <w:t>ordinance</w:t>
      </w:r>
      <w:r w:rsidR="003D6C34" w:rsidRPr="00AF05FB">
        <w:rPr>
          <w:rFonts w:ascii="Times New Roman" w:hAnsi="Times New Roman" w:cs="Times New Roman"/>
          <w:kern w:val="0"/>
          <w:u w:val="single"/>
        </w:rPr>
        <w:t xml:space="preserve"> or any </w:t>
      </w:r>
      <w:r w:rsidR="0059090B" w:rsidRPr="00AF05FB">
        <w:rPr>
          <w:rFonts w:ascii="Times New Roman" w:hAnsi="Times New Roman" w:cs="Times New Roman"/>
          <w:kern w:val="0"/>
          <w:u w:val="single"/>
        </w:rPr>
        <w:t xml:space="preserve">wastewater discharge permit or order issued hereunder, the director or his agent </w:t>
      </w:r>
      <w:r w:rsidR="003D6C34" w:rsidRPr="00AF05FB">
        <w:rPr>
          <w:rFonts w:ascii="Times New Roman" w:hAnsi="Times New Roman" w:cs="Times New Roman"/>
          <w:kern w:val="0"/>
          <w:u w:val="single"/>
        </w:rPr>
        <w:t xml:space="preserve">shall </w:t>
      </w:r>
      <w:r w:rsidR="0059090B" w:rsidRPr="00AF05FB">
        <w:rPr>
          <w:rFonts w:ascii="Times New Roman" w:hAnsi="Times New Roman" w:cs="Times New Roman"/>
          <w:kern w:val="0"/>
          <w:u w:val="single"/>
        </w:rPr>
        <w:t>issue a written Notice of Violation requiring corrective action and serve the Notice of Violation upon the user in person and documented as received by the user or by certified mail where a receipt is obtained.</w:t>
      </w:r>
    </w:p>
    <w:p w14:paraId="7877C5BF" w14:textId="77777777" w:rsidR="00AF05FB" w:rsidRPr="00AF05FB" w:rsidRDefault="00AF05FB" w:rsidP="00AF05FB">
      <w:pPr>
        <w:pStyle w:val="ListParagraph"/>
        <w:ind w:left="540"/>
        <w:rPr>
          <w:rFonts w:ascii="Times New Roman" w:hAnsi="Times New Roman" w:cs="Times New Roman"/>
          <w:kern w:val="0"/>
          <w:u w:val="single"/>
        </w:rPr>
      </w:pPr>
    </w:p>
    <w:p w14:paraId="254857BE" w14:textId="7611B209" w:rsidR="00AF05FB" w:rsidRPr="00AF05FB" w:rsidRDefault="0059090B" w:rsidP="00AF05FB">
      <w:pPr>
        <w:pStyle w:val="ListParagraph"/>
        <w:numPr>
          <w:ilvl w:val="1"/>
          <w:numId w:val="1"/>
        </w:numPr>
        <w:ind w:left="540" w:hanging="540"/>
        <w:rPr>
          <w:rFonts w:ascii="Times New Roman" w:hAnsi="Times New Roman" w:cs="Times New Roman"/>
          <w:kern w:val="0"/>
          <w:u w:val="single"/>
        </w:rPr>
      </w:pPr>
      <w:r w:rsidRPr="003D6C34">
        <w:rPr>
          <w:rFonts w:ascii="Times New Roman" w:hAnsi="Times New Roman" w:cs="Times New Roman"/>
          <w:kern w:val="0"/>
          <w:u w:val="single"/>
        </w:rPr>
        <w:t xml:space="preserve">User Response.  Within thirty (30) days of the receipt of the notice, the user shall submit an explanation to the director and a written plan for the satisfactory correction </w:t>
      </w:r>
      <w:r w:rsidR="003D6C34" w:rsidRPr="003D6C34">
        <w:rPr>
          <w:rFonts w:ascii="Times New Roman" w:hAnsi="Times New Roman" w:cs="Times New Roman"/>
          <w:kern w:val="0"/>
          <w:u w:val="single"/>
        </w:rPr>
        <w:t xml:space="preserve">or </w:t>
      </w:r>
      <w:r w:rsidRPr="003D6C34">
        <w:rPr>
          <w:rFonts w:ascii="Times New Roman" w:hAnsi="Times New Roman" w:cs="Times New Roman"/>
          <w:kern w:val="0"/>
          <w:u w:val="single"/>
        </w:rPr>
        <w:t>prevention</w:t>
      </w:r>
      <w:r w:rsidR="003D6C34" w:rsidRPr="003D6C34">
        <w:rPr>
          <w:rFonts w:ascii="Times New Roman" w:hAnsi="Times New Roman" w:cs="Times New Roman"/>
          <w:kern w:val="0"/>
          <w:u w:val="single"/>
        </w:rPr>
        <w:t xml:space="preserve"> that includes specific required actions. Submission of the plan in no way relieves the user of liability for any violations occurring before or after receipt of Notice of Violation.</w:t>
      </w:r>
    </w:p>
    <w:p w14:paraId="1FE32CD9" w14:textId="77777777" w:rsidR="00AF05FB" w:rsidRDefault="00AF05FB" w:rsidP="00AF05FB">
      <w:pPr>
        <w:pStyle w:val="ListParagraph"/>
        <w:spacing w:before="240"/>
        <w:ind w:left="540"/>
        <w:rPr>
          <w:rFonts w:ascii="Times New Roman" w:hAnsi="Times New Roman" w:cs="Times New Roman"/>
          <w:kern w:val="0"/>
          <w:u w:val="single"/>
        </w:rPr>
      </w:pPr>
    </w:p>
    <w:p w14:paraId="76110A75" w14:textId="1FE7EFB1" w:rsidR="003E7FF1" w:rsidRPr="00AF05FB" w:rsidRDefault="0059090B" w:rsidP="00672DA0">
      <w:pPr>
        <w:pStyle w:val="ListParagraph"/>
        <w:numPr>
          <w:ilvl w:val="1"/>
          <w:numId w:val="1"/>
        </w:numPr>
        <w:spacing w:before="240"/>
        <w:ind w:left="540" w:hanging="540"/>
        <w:rPr>
          <w:rFonts w:ascii="Times New Roman" w:hAnsi="Times New Roman" w:cs="Times New Roman"/>
          <w:kern w:val="0"/>
          <w:u w:val="single"/>
        </w:rPr>
      </w:pPr>
      <w:r w:rsidRPr="00AF05FB">
        <w:rPr>
          <w:rFonts w:ascii="Times New Roman" w:hAnsi="Times New Roman" w:cs="Times New Roman"/>
          <w:kern w:val="0"/>
          <w:u w:val="single"/>
        </w:rPr>
        <w:t>C</w:t>
      </w:r>
      <w:r w:rsidR="003E7FF1" w:rsidRPr="00AF05FB">
        <w:rPr>
          <w:rFonts w:ascii="Times New Roman" w:hAnsi="Times New Roman" w:cs="Times New Roman"/>
          <w:kern w:val="0"/>
          <w:u w:val="single"/>
        </w:rPr>
        <w:t>ompliance Order</w:t>
      </w:r>
      <w:r w:rsidR="00AF05FB">
        <w:rPr>
          <w:rFonts w:ascii="Times New Roman" w:hAnsi="Times New Roman" w:cs="Times New Roman"/>
          <w:kern w:val="0"/>
          <w:u w:val="single"/>
        </w:rPr>
        <w:t xml:space="preserve">. </w:t>
      </w:r>
      <w:r w:rsidR="003E7FF1" w:rsidRPr="00AF05FB">
        <w:rPr>
          <w:rFonts w:ascii="Times New Roman" w:hAnsi="Times New Roman" w:cs="Times New Roman"/>
          <w:kern w:val="0"/>
          <w:u w:val="single"/>
        </w:rPr>
        <w:t xml:space="preserve">If corrective action is not completed within </w:t>
      </w:r>
      <w:r w:rsidR="003D6C34" w:rsidRPr="00AF05FB">
        <w:rPr>
          <w:rFonts w:ascii="Times New Roman" w:hAnsi="Times New Roman" w:cs="Times New Roman"/>
          <w:kern w:val="0"/>
          <w:u w:val="single"/>
        </w:rPr>
        <w:t xml:space="preserve">thirty (30) days of receipt of the notice, </w:t>
      </w:r>
      <w:r w:rsidR="003E7FF1" w:rsidRPr="00AF05FB">
        <w:rPr>
          <w:rFonts w:ascii="Times New Roman" w:hAnsi="Times New Roman" w:cs="Times New Roman"/>
          <w:kern w:val="0"/>
          <w:u w:val="single"/>
        </w:rPr>
        <w:t>the City may issue a Compliance Order requiring specific actions by a date certain, including installation or upgrade of grease control equipment, increased maintenance, implementation of BMPs, or other measures reasonably necessary to achieve compliance.</w:t>
      </w:r>
    </w:p>
    <w:p w14:paraId="48BA8953" w14:textId="77777777" w:rsidR="00AF05FB" w:rsidRDefault="00AF05FB" w:rsidP="00AF05FB">
      <w:pPr>
        <w:pStyle w:val="ListParagraph"/>
        <w:spacing w:before="240"/>
        <w:ind w:left="540"/>
        <w:rPr>
          <w:rFonts w:ascii="Times New Roman" w:hAnsi="Times New Roman" w:cs="Times New Roman"/>
          <w:kern w:val="0"/>
          <w:u w:val="single"/>
        </w:rPr>
      </w:pPr>
    </w:p>
    <w:p w14:paraId="6E204F77" w14:textId="693C489C" w:rsidR="00E07B38" w:rsidRPr="00511D6C" w:rsidRDefault="00E07B38" w:rsidP="00AF05FB">
      <w:pPr>
        <w:pStyle w:val="ListParagraph"/>
        <w:numPr>
          <w:ilvl w:val="1"/>
          <w:numId w:val="1"/>
        </w:numPr>
        <w:spacing w:before="240"/>
        <w:ind w:left="540" w:hanging="540"/>
        <w:rPr>
          <w:rFonts w:ascii="Times New Roman" w:hAnsi="Times New Roman" w:cs="Times New Roman"/>
          <w:kern w:val="0"/>
          <w:u w:val="single"/>
        </w:rPr>
      </w:pPr>
      <w:r w:rsidRPr="00511D6C">
        <w:rPr>
          <w:rFonts w:ascii="Times New Roman" w:hAnsi="Times New Roman" w:cs="Times New Roman"/>
          <w:kern w:val="0"/>
          <w:u w:val="single"/>
        </w:rPr>
        <w:t>Penalties</w:t>
      </w:r>
    </w:p>
    <w:p w14:paraId="43752516" w14:textId="19DF42BA" w:rsidR="00E07B38" w:rsidRPr="00511D6C" w:rsidRDefault="00E07B38" w:rsidP="001E15C4">
      <w:pPr>
        <w:pStyle w:val="ListParagraph"/>
        <w:numPr>
          <w:ilvl w:val="2"/>
          <w:numId w:val="1"/>
        </w:numPr>
        <w:rPr>
          <w:rFonts w:ascii="Times New Roman" w:hAnsi="Times New Roman" w:cs="Times New Roman"/>
          <w:kern w:val="0"/>
          <w:u w:val="single"/>
        </w:rPr>
      </w:pPr>
      <w:r w:rsidRPr="00511D6C">
        <w:rPr>
          <w:rFonts w:ascii="Times New Roman" w:hAnsi="Times New Roman" w:cs="Times New Roman"/>
          <w:kern w:val="0"/>
          <w:u w:val="single"/>
        </w:rPr>
        <w:t>Violations may result in:</w:t>
      </w:r>
    </w:p>
    <w:p w14:paraId="4C2B304F" w14:textId="7F023BE2" w:rsidR="00E07B38" w:rsidRPr="00511D6C" w:rsidRDefault="00E07B38" w:rsidP="003D6C34">
      <w:pPr>
        <w:pStyle w:val="ListParagraph"/>
        <w:numPr>
          <w:ilvl w:val="3"/>
          <w:numId w:val="16"/>
        </w:numPr>
        <w:rPr>
          <w:rFonts w:ascii="Times New Roman" w:hAnsi="Times New Roman" w:cs="Times New Roman"/>
          <w:kern w:val="0"/>
          <w:u w:val="single"/>
        </w:rPr>
      </w:pPr>
      <w:r w:rsidRPr="00511D6C">
        <w:rPr>
          <w:rFonts w:ascii="Times New Roman" w:hAnsi="Times New Roman" w:cs="Times New Roman"/>
          <w:kern w:val="0"/>
          <w:u w:val="single"/>
        </w:rPr>
        <w:t>Administrative fines</w:t>
      </w:r>
      <w:r w:rsidR="001F12B0" w:rsidRPr="00511D6C">
        <w:rPr>
          <w:rFonts w:ascii="Times New Roman" w:hAnsi="Times New Roman" w:cs="Times New Roman"/>
          <w:kern w:val="0"/>
          <w:u w:val="single"/>
        </w:rPr>
        <w:t>;</w:t>
      </w:r>
    </w:p>
    <w:p w14:paraId="069905AD" w14:textId="471DDB77" w:rsidR="00E07B38" w:rsidRPr="00511D6C" w:rsidRDefault="00E07B38" w:rsidP="00672DA0">
      <w:pPr>
        <w:pStyle w:val="ListParagraph"/>
        <w:numPr>
          <w:ilvl w:val="3"/>
          <w:numId w:val="16"/>
        </w:numPr>
        <w:rPr>
          <w:rFonts w:ascii="Times New Roman" w:hAnsi="Times New Roman" w:cs="Times New Roman"/>
          <w:kern w:val="0"/>
          <w:u w:val="single"/>
        </w:rPr>
      </w:pPr>
      <w:r w:rsidRPr="00511D6C">
        <w:rPr>
          <w:rFonts w:ascii="Times New Roman" w:hAnsi="Times New Roman" w:cs="Times New Roman"/>
          <w:kern w:val="0"/>
          <w:u w:val="single"/>
        </w:rPr>
        <w:t>Recovery of City costs for cleaning, repair, or overflow response</w:t>
      </w:r>
      <w:r w:rsidR="001F12B0" w:rsidRPr="00511D6C">
        <w:rPr>
          <w:rFonts w:ascii="Times New Roman" w:hAnsi="Times New Roman" w:cs="Times New Roman"/>
          <w:kern w:val="0"/>
          <w:u w:val="single"/>
        </w:rPr>
        <w:t xml:space="preserve">; or </w:t>
      </w:r>
    </w:p>
    <w:p w14:paraId="1362F7EE" w14:textId="5F792CAF" w:rsidR="00E07B38" w:rsidRPr="00511D6C" w:rsidRDefault="00E07B38" w:rsidP="00672DA0">
      <w:pPr>
        <w:pStyle w:val="ListParagraph"/>
        <w:numPr>
          <w:ilvl w:val="3"/>
          <w:numId w:val="16"/>
        </w:numPr>
        <w:spacing w:after="0"/>
        <w:rPr>
          <w:rFonts w:ascii="Times New Roman" w:hAnsi="Times New Roman" w:cs="Times New Roman"/>
          <w:kern w:val="0"/>
          <w:u w:val="single"/>
        </w:rPr>
      </w:pPr>
      <w:r w:rsidRPr="00511D6C">
        <w:rPr>
          <w:rFonts w:ascii="Times New Roman" w:hAnsi="Times New Roman" w:cs="Times New Roman"/>
          <w:kern w:val="0"/>
          <w:u w:val="single"/>
        </w:rPr>
        <w:t>Increased inspection or maintenance requirements</w:t>
      </w:r>
      <w:r w:rsidR="001F12B0" w:rsidRPr="00511D6C">
        <w:rPr>
          <w:rFonts w:ascii="Times New Roman" w:hAnsi="Times New Roman" w:cs="Times New Roman"/>
          <w:kern w:val="0"/>
          <w:u w:val="single"/>
        </w:rPr>
        <w:t>.</w:t>
      </w:r>
    </w:p>
    <w:p w14:paraId="2A996CB8" w14:textId="2F41CA84" w:rsidR="001F12B0" w:rsidRPr="00511D6C" w:rsidRDefault="00E07B38" w:rsidP="001E15C4">
      <w:pPr>
        <w:pStyle w:val="ListParagraph"/>
        <w:numPr>
          <w:ilvl w:val="2"/>
          <w:numId w:val="1"/>
        </w:numPr>
        <w:rPr>
          <w:rFonts w:ascii="Times New Roman" w:hAnsi="Times New Roman" w:cs="Times New Roman"/>
          <w:kern w:val="0"/>
          <w:u w:val="single"/>
        </w:rPr>
      </w:pPr>
      <w:r w:rsidRPr="00511D6C">
        <w:rPr>
          <w:rFonts w:ascii="Times New Roman" w:hAnsi="Times New Roman" w:cs="Times New Roman"/>
          <w:kern w:val="0"/>
          <w:u w:val="single"/>
        </w:rPr>
        <w:t>Each day of noncompliance constitutes a separate violation.</w:t>
      </w:r>
      <w:r w:rsidR="002C1575" w:rsidRPr="00511D6C">
        <w:rPr>
          <w:rFonts w:ascii="Times New Roman" w:hAnsi="Times New Roman" w:cs="Times New Roman"/>
          <w:kern w:val="0"/>
          <w:u w:val="single"/>
        </w:rPr>
        <w:t xml:space="preserve"> </w:t>
      </w:r>
    </w:p>
    <w:p w14:paraId="5D52DBA3" w14:textId="46FCDB98" w:rsidR="00E07B38" w:rsidRPr="00511D6C" w:rsidRDefault="002C1575" w:rsidP="001E15C4">
      <w:pPr>
        <w:pStyle w:val="ListParagraph"/>
        <w:numPr>
          <w:ilvl w:val="2"/>
          <w:numId w:val="1"/>
        </w:numPr>
        <w:rPr>
          <w:rFonts w:ascii="Times New Roman" w:hAnsi="Times New Roman" w:cs="Times New Roman"/>
          <w:kern w:val="0"/>
          <w:u w:val="single"/>
        </w:rPr>
      </w:pPr>
      <w:r w:rsidRPr="00511D6C">
        <w:rPr>
          <w:rFonts w:ascii="Times New Roman" w:hAnsi="Times New Roman" w:cs="Times New Roman"/>
          <w:kern w:val="0"/>
          <w:u w:val="single"/>
        </w:rPr>
        <w:t>Separate violations may include failure to install required grease control equipment, failure to maintain equipment, failure to maintain records, or prohibited discharges.</w:t>
      </w:r>
    </w:p>
    <w:p w14:paraId="3C1DE018" w14:textId="77777777" w:rsidR="00AF05FB" w:rsidRDefault="00AF05FB" w:rsidP="00AF05FB">
      <w:pPr>
        <w:pStyle w:val="ListParagraph"/>
        <w:spacing w:after="0"/>
        <w:ind w:left="450"/>
        <w:rPr>
          <w:rFonts w:ascii="Times New Roman" w:hAnsi="Times New Roman" w:cs="Times New Roman"/>
          <w:kern w:val="0"/>
          <w:u w:val="single"/>
        </w:rPr>
      </w:pPr>
    </w:p>
    <w:p w14:paraId="57AEAFCB" w14:textId="1B9804FA" w:rsidR="00E07B38" w:rsidRPr="00AF05FB" w:rsidRDefault="00E07B38" w:rsidP="00AF05FB">
      <w:pPr>
        <w:pStyle w:val="ListParagraph"/>
        <w:keepNext/>
        <w:numPr>
          <w:ilvl w:val="1"/>
          <w:numId w:val="1"/>
        </w:numPr>
        <w:spacing w:before="240"/>
        <w:ind w:left="547" w:hanging="547"/>
        <w:rPr>
          <w:rFonts w:ascii="Times New Roman" w:hAnsi="Times New Roman" w:cs="Times New Roman"/>
          <w:kern w:val="0"/>
          <w:u w:val="single"/>
        </w:rPr>
      </w:pPr>
      <w:r w:rsidRPr="00AF05FB">
        <w:rPr>
          <w:rFonts w:ascii="Times New Roman" w:hAnsi="Times New Roman" w:cs="Times New Roman"/>
          <w:kern w:val="0"/>
          <w:u w:val="single"/>
        </w:rPr>
        <w:t>Service Termination</w:t>
      </w:r>
      <w:r w:rsidR="00AF05FB" w:rsidRPr="00AF05FB">
        <w:rPr>
          <w:rFonts w:ascii="Times New Roman" w:hAnsi="Times New Roman" w:cs="Times New Roman"/>
          <w:kern w:val="0"/>
          <w:u w:val="single"/>
        </w:rPr>
        <w:t>.</w:t>
      </w:r>
      <w:r w:rsidR="00AF05FB">
        <w:rPr>
          <w:rFonts w:ascii="Times New Roman" w:hAnsi="Times New Roman" w:cs="Times New Roman"/>
          <w:kern w:val="0"/>
          <w:u w:val="single"/>
        </w:rPr>
        <w:t xml:space="preserve"> </w:t>
      </w:r>
      <w:r w:rsidRPr="00AF05FB">
        <w:rPr>
          <w:rFonts w:ascii="Times New Roman" w:hAnsi="Times New Roman" w:cs="Times New Roman"/>
          <w:kern w:val="0"/>
          <w:u w:val="single"/>
        </w:rPr>
        <w:t>The City ma</w:t>
      </w:r>
      <w:r w:rsidR="002C1575" w:rsidRPr="00AF05FB">
        <w:rPr>
          <w:rFonts w:ascii="Times New Roman" w:hAnsi="Times New Roman" w:cs="Times New Roman"/>
          <w:kern w:val="0"/>
          <w:u w:val="single"/>
        </w:rPr>
        <w:t>y, at its discretion and after reasonable notice, suspend or terminate sewer service for</w:t>
      </w:r>
      <w:r w:rsidRPr="00AF05FB">
        <w:rPr>
          <w:rFonts w:ascii="Times New Roman" w:hAnsi="Times New Roman" w:cs="Times New Roman"/>
          <w:kern w:val="0"/>
          <w:u w:val="single"/>
        </w:rPr>
        <w:t>:</w:t>
      </w:r>
    </w:p>
    <w:p w14:paraId="4F24AD78" w14:textId="26FAD164" w:rsidR="00E07B38" w:rsidRPr="00511D6C" w:rsidRDefault="00E07B38" w:rsidP="001F12B0">
      <w:pPr>
        <w:pStyle w:val="ListParagraph"/>
        <w:numPr>
          <w:ilvl w:val="0"/>
          <w:numId w:val="6"/>
        </w:numPr>
        <w:rPr>
          <w:rFonts w:ascii="Times New Roman" w:hAnsi="Times New Roman" w:cs="Times New Roman"/>
          <w:kern w:val="0"/>
          <w:u w:val="single"/>
        </w:rPr>
      </w:pPr>
      <w:r w:rsidRPr="00511D6C">
        <w:rPr>
          <w:rFonts w:ascii="Times New Roman" w:hAnsi="Times New Roman" w:cs="Times New Roman"/>
          <w:kern w:val="0"/>
          <w:u w:val="single"/>
        </w:rPr>
        <w:t>Repeated violations</w:t>
      </w:r>
      <w:r w:rsidR="001F12B0" w:rsidRPr="00511D6C">
        <w:rPr>
          <w:rFonts w:ascii="Times New Roman" w:hAnsi="Times New Roman" w:cs="Times New Roman"/>
          <w:kern w:val="0"/>
          <w:u w:val="single"/>
        </w:rPr>
        <w:t xml:space="preserve">; </w:t>
      </w:r>
    </w:p>
    <w:p w14:paraId="687715E6" w14:textId="1D00E7DB" w:rsidR="00E07B38" w:rsidRPr="00511D6C" w:rsidRDefault="00E07B38" w:rsidP="00E07B38">
      <w:pPr>
        <w:pStyle w:val="ListParagraph"/>
        <w:numPr>
          <w:ilvl w:val="0"/>
          <w:numId w:val="6"/>
        </w:numPr>
        <w:rPr>
          <w:rFonts w:ascii="Times New Roman" w:hAnsi="Times New Roman" w:cs="Times New Roman"/>
          <w:kern w:val="0"/>
          <w:u w:val="single"/>
        </w:rPr>
      </w:pPr>
      <w:r w:rsidRPr="00511D6C">
        <w:rPr>
          <w:rFonts w:ascii="Times New Roman" w:hAnsi="Times New Roman" w:cs="Times New Roman"/>
          <w:kern w:val="0"/>
          <w:u w:val="single"/>
        </w:rPr>
        <w:t>Failure to install or maintain grease control equipment</w:t>
      </w:r>
      <w:r w:rsidR="001F12B0" w:rsidRPr="00511D6C">
        <w:rPr>
          <w:rFonts w:ascii="Times New Roman" w:hAnsi="Times New Roman" w:cs="Times New Roman"/>
          <w:kern w:val="0"/>
          <w:u w:val="single"/>
        </w:rPr>
        <w:t xml:space="preserve">; or </w:t>
      </w:r>
    </w:p>
    <w:p w14:paraId="0AA15836" w14:textId="5487BF9D" w:rsidR="000F7314" w:rsidRDefault="00E07B38" w:rsidP="003E7FF1">
      <w:pPr>
        <w:pStyle w:val="ListParagraph"/>
        <w:numPr>
          <w:ilvl w:val="0"/>
          <w:numId w:val="6"/>
        </w:numPr>
        <w:rPr>
          <w:rFonts w:ascii="Times New Roman" w:hAnsi="Times New Roman" w:cs="Times New Roman"/>
          <w:kern w:val="0"/>
          <w:u w:val="single"/>
        </w:rPr>
      </w:pPr>
      <w:r w:rsidRPr="00511D6C">
        <w:rPr>
          <w:rFonts w:ascii="Times New Roman" w:hAnsi="Times New Roman" w:cs="Times New Roman"/>
          <w:kern w:val="0"/>
          <w:u w:val="single"/>
        </w:rPr>
        <w:t>Discharge causing imminent harm to the sewer system</w:t>
      </w:r>
      <w:r w:rsidR="001F12B0" w:rsidRPr="00511D6C">
        <w:rPr>
          <w:rFonts w:ascii="Times New Roman" w:hAnsi="Times New Roman" w:cs="Times New Roman"/>
          <w:kern w:val="0"/>
          <w:u w:val="single"/>
        </w:rPr>
        <w:t xml:space="preserve"> or sewer employees</w:t>
      </w:r>
      <w:r w:rsidR="007C54E3" w:rsidRPr="00511D6C">
        <w:rPr>
          <w:rFonts w:ascii="Times New Roman" w:hAnsi="Times New Roman" w:cs="Times New Roman"/>
          <w:kern w:val="0"/>
          <w:u w:val="single"/>
        </w:rPr>
        <w:t>.</w:t>
      </w:r>
    </w:p>
    <w:p w14:paraId="1230547C" w14:textId="7B8A6AC9" w:rsidR="00ED349D" w:rsidRPr="00ED349D" w:rsidRDefault="00ED349D" w:rsidP="00ED349D">
      <w:pPr>
        <w:rPr>
          <w:rFonts w:ascii="Times New Roman" w:hAnsi="Times New Roman" w:cs="Times New Roman"/>
          <w:kern w:val="0"/>
          <w:u w:val="single"/>
        </w:rPr>
      </w:pPr>
      <w:r>
        <w:rPr>
          <w:rFonts w:ascii="Times New Roman" w:hAnsi="Times New Roman" w:cs="Times New Roman"/>
          <w:kern w:val="0"/>
          <w:u w:val="single"/>
        </w:rPr>
        <w:t>10.6. The provisions of this chapter shall govern the discharge of FOGs. If any other provisions conflict</w:t>
      </w:r>
      <w:r w:rsidR="00370EE7">
        <w:rPr>
          <w:rFonts w:ascii="Times New Roman" w:hAnsi="Times New Roman" w:cs="Times New Roman"/>
          <w:kern w:val="0"/>
          <w:u w:val="single"/>
        </w:rPr>
        <w:t xml:space="preserve"> with this chapter, this chapter shall supersede. </w:t>
      </w:r>
      <w:r>
        <w:rPr>
          <w:rFonts w:ascii="Times New Roman" w:hAnsi="Times New Roman" w:cs="Times New Roman"/>
          <w:kern w:val="0"/>
          <w:u w:val="single"/>
        </w:rPr>
        <w:t xml:space="preserve">   </w:t>
      </w:r>
    </w:p>
    <w:p w14:paraId="1C63FBF0" w14:textId="77777777" w:rsidR="003E7FF1" w:rsidRPr="00511D6C" w:rsidRDefault="003E7FF1" w:rsidP="003E7FF1">
      <w:pPr>
        <w:pStyle w:val="ListParagraph"/>
        <w:ind w:left="1152"/>
        <w:rPr>
          <w:rFonts w:ascii="Times New Roman" w:hAnsi="Times New Roman" w:cs="Times New Roman"/>
          <w:kern w:val="0"/>
          <w:u w:val="single"/>
        </w:rPr>
      </w:pPr>
    </w:p>
    <w:p w14:paraId="48FABDF3" w14:textId="5CC1298E" w:rsidR="00E07B38" w:rsidRPr="00511D6C" w:rsidRDefault="00E07B38" w:rsidP="001E15C4">
      <w:pPr>
        <w:pStyle w:val="ListParagraph"/>
        <w:numPr>
          <w:ilvl w:val="0"/>
          <w:numId w:val="1"/>
        </w:numPr>
        <w:rPr>
          <w:rFonts w:ascii="Times New Roman" w:hAnsi="Times New Roman" w:cs="Times New Roman"/>
          <w:b/>
          <w:bCs/>
          <w:kern w:val="0"/>
          <w:u w:val="single"/>
        </w:rPr>
      </w:pPr>
      <w:r w:rsidRPr="00511D6C">
        <w:rPr>
          <w:rFonts w:ascii="Times New Roman" w:hAnsi="Times New Roman" w:cs="Times New Roman"/>
          <w:b/>
          <w:bCs/>
          <w:kern w:val="0"/>
          <w:u w:val="single"/>
        </w:rPr>
        <w:t>Cost Recovery</w:t>
      </w:r>
    </w:p>
    <w:p w14:paraId="5F21A53F" w14:textId="77777777" w:rsidR="00AF05FB" w:rsidRDefault="00AF05FB" w:rsidP="00AF05FB">
      <w:pPr>
        <w:pStyle w:val="ListParagraph"/>
        <w:ind w:left="0"/>
        <w:rPr>
          <w:rFonts w:ascii="Times New Roman" w:hAnsi="Times New Roman" w:cs="Times New Roman"/>
          <w:kern w:val="0"/>
          <w:u w:val="single"/>
        </w:rPr>
      </w:pPr>
    </w:p>
    <w:p w14:paraId="245459BB" w14:textId="1121F787" w:rsidR="000F7314" w:rsidRPr="00511D6C" w:rsidRDefault="003E7FF1" w:rsidP="00AF05FB">
      <w:pPr>
        <w:pStyle w:val="ListParagraph"/>
        <w:ind w:left="0"/>
        <w:rPr>
          <w:rFonts w:ascii="Times New Roman" w:hAnsi="Times New Roman" w:cs="Times New Roman"/>
          <w:kern w:val="0"/>
          <w:u w:val="single"/>
        </w:rPr>
      </w:pPr>
      <w:r w:rsidRPr="00511D6C">
        <w:rPr>
          <w:rFonts w:ascii="Times New Roman" w:hAnsi="Times New Roman" w:cs="Times New Roman"/>
          <w:kern w:val="0"/>
          <w:u w:val="single"/>
        </w:rPr>
        <w:t xml:space="preserve">Any user </w:t>
      </w:r>
      <w:r w:rsidR="001F12B0" w:rsidRPr="00511D6C">
        <w:rPr>
          <w:rFonts w:ascii="Times New Roman" w:hAnsi="Times New Roman" w:cs="Times New Roman"/>
          <w:kern w:val="0"/>
          <w:u w:val="single"/>
        </w:rPr>
        <w:t xml:space="preserve">that is </w:t>
      </w:r>
      <w:r w:rsidRPr="00511D6C">
        <w:rPr>
          <w:rFonts w:ascii="Times New Roman" w:hAnsi="Times New Roman" w:cs="Times New Roman"/>
          <w:kern w:val="0"/>
          <w:u w:val="single"/>
        </w:rPr>
        <w:t>responsible for FOG-related blockage, backup, overflow, or other sewer system impact shall be liable for all associated City costs, including labor, equipment, contractor services, investigations, sewer cleaning, sampling and analytical testing</w:t>
      </w:r>
      <w:r w:rsidR="001F12B0" w:rsidRPr="00511D6C">
        <w:rPr>
          <w:rFonts w:ascii="Times New Roman" w:hAnsi="Times New Roman" w:cs="Times New Roman"/>
          <w:kern w:val="0"/>
          <w:u w:val="single"/>
        </w:rPr>
        <w:t xml:space="preserve">, </w:t>
      </w:r>
      <w:r w:rsidRPr="00511D6C">
        <w:rPr>
          <w:rFonts w:ascii="Times New Roman" w:hAnsi="Times New Roman" w:cs="Times New Roman"/>
          <w:kern w:val="0"/>
          <w:u w:val="single"/>
        </w:rPr>
        <w:t>environmental response</w:t>
      </w:r>
      <w:r w:rsidR="001F12B0" w:rsidRPr="00511D6C">
        <w:rPr>
          <w:rFonts w:ascii="Times New Roman" w:hAnsi="Times New Roman" w:cs="Times New Roman"/>
          <w:kern w:val="0"/>
          <w:u w:val="single"/>
        </w:rPr>
        <w:t xml:space="preserve"> or remediation</w:t>
      </w:r>
      <w:r w:rsidRPr="00511D6C">
        <w:rPr>
          <w:rFonts w:ascii="Times New Roman" w:hAnsi="Times New Roman" w:cs="Times New Roman"/>
          <w:kern w:val="0"/>
          <w:u w:val="single"/>
        </w:rPr>
        <w:t xml:space="preserve">, </w:t>
      </w:r>
      <w:r w:rsidR="001F12B0" w:rsidRPr="00511D6C">
        <w:rPr>
          <w:rFonts w:ascii="Times New Roman" w:hAnsi="Times New Roman" w:cs="Times New Roman"/>
          <w:kern w:val="0"/>
          <w:u w:val="single"/>
        </w:rPr>
        <w:t>or</w:t>
      </w:r>
      <w:r w:rsidRPr="00511D6C">
        <w:rPr>
          <w:rFonts w:ascii="Times New Roman" w:hAnsi="Times New Roman" w:cs="Times New Roman"/>
          <w:kern w:val="0"/>
          <w:u w:val="single"/>
        </w:rPr>
        <w:t xml:space="preserve"> administrative costs.</w:t>
      </w:r>
    </w:p>
    <w:p w14:paraId="195FCC93" w14:textId="77777777" w:rsidR="003E7FF1" w:rsidRPr="00511D6C" w:rsidRDefault="003E7FF1" w:rsidP="003E7FF1">
      <w:pPr>
        <w:pStyle w:val="ListParagraph"/>
        <w:ind w:left="360"/>
        <w:rPr>
          <w:rFonts w:ascii="Times New Roman" w:hAnsi="Times New Roman" w:cs="Times New Roman"/>
          <w:kern w:val="0"/>
          <w:u w:val="single"/>
        </w:rPr>
      </w:pPr>
    </w:p>
    <w:p w14:paraId="37111B87" w14:textId="6C25E927" w:rsidR="00E07B38" w:rsidRDefault="00E07B38" w:rsidP="001E15C4">
      <w:pPr>
        <w:pStyle w:val="ListParagraph"/>
        <w:numPr>
          <w:ilvl w:val="0"/>
          <w:numId w:val="1"/>
        </w:numPr>
        <w:rPr>
          <w:rFonts w:ascii="Times New Roman" w:hAnsi="Times New Roman" w:cs="Times New Roman"/>
          <w:b/>
          <w:bCs/>
          <w:kern w:val="0"/>
          <w:u w:val="single"/>
        </w:rPr>
      </w:pPr>
      <w:r w:rsidRPr="00511D6C">
        <w:rPr>
          <w:rFonts w:ascii="Times New Roman" w:hAnsi="Times New Roman" w:cs="Times New Roman"/>
          <w:b/>
          <w:bCs/>
          <w:kern w:val="0"/>
          <w:u w:val="single"/>
        </w:rPr>
        <w:t>Appeals</w:t>
      </w:r>
    </w:p>
    <w:p w14:paraId="66F74388" w14:textId="77777777" w:rsidR="00AF05FB" w:rsidRPr="00511D6C" w:rsidRDefault="00AF05FB" w:rsidP="00AF05FB">
      <w:pPr>
        <w:pStyle w:val="ListParagraph"/>
        <w:ind w:left="360"/>
        <w:rPr>
          <w:rFonts w:ascii="Times New Roman" w:hAnsi="Times New Roman" w:cs="Times New Roman"/>
          <w:b/>
          <w:bCs/>
          <w:kern w:val="0"/>
          <w:u w:val="single"/>
        </w:rPr>
      </w:pPr>
    </w:p>
    <w:p w14:paraId="1A01E8E3" w14:textId="796B0860" w:rsidR="00E07B38" w:rsidRPr="00511D6C" w:rsidRDefault="00B07BBA" w:rsidP="00AF05FB">
      <w:pPr>
        <w:pStyle w:val="ListParagraph"/>
        <w:ind w:left="0"/>
        <w:rPr>
          <w:rFonts w:ascii="Times New Roman" w:hAnsi="Times New Roman" w:cs="Times New Roman"/>
          <w:kern w:val="0"/>
          <w:u w:val="single"/>
        </w:rPr>
      </w:pPr>
      <w:r w:rsidRPr="00511D6C">
        <w:rPr>
          <w:rFonts w:ascii="Times New Roman" w:hAnsi="Times New Roman" w:cs="Times New Roman"/>
          <w:kern w:val="0"/>
          <w:u w:val="single"/>
        </w:rPr>
        <w:t xml:space="preserve">Any user </w:t>
      </w:r>
      <w:r w:rsidR="003E7FF1" w:rsidRPr="00511D6C">
        <w:rPr>
          <w:rFonts w:ascii="Times New Roman" w:hAnsi="Times New Roman" w:cs="Times New Roman"/>
          <w:kern w:val="0"/>
          <w:u w:val="single"/>
        </w:rPr>
        <w:t>may appea</w:t>
      </w:r>
      <w:r w:rsidR="002C1575" w:rsidRPr="00511D6C">
        <w:rPr>
          <w:rFonts w:ascii="Times New Roman" w:hAnsi="Times New Roman" w:cs="Times New Roman"/>
          <w:kern w:val="0"/>
          <w:u w:val="single"/>
        </w:rPr>
        <w:t>l</w:t>
      </w:r>
      <w:r w:rsidR="003E7FF1" w:rsidRPr="00511D6C">
        <w:rPr>
          <w:rFonts w:ascii="Times New Roman" w:hAnsi="Times New Roman" w:cs="Times New Roman"/>
          <w:kern w:val="0"/>
          <w:u w:val="single"/>
        </w:rPr>
        <w:t xml:space="preserve"> enforcement actions by submitting a written request to the City Recorder (or designated official) within ten (10) calendar days of the notice. The appeal shall be heard by </w:t>
      </w:r>
      <w:r w:rsidR="00750481" w:rsidRPr="00511D6C">
        <w:rPr>
          <w:rFonts w:ascii="Times New Roman" w:hAnsi="Times New Roman" w:cs="Times New Roman"/>
          <w:kern w:val="0"/>
          <w:u w:val="single"/>
        </w:rPr>
        <w:t>the City Council or by a hearing officer or official designated by the City Council</w:t>
      </w:r>
      <w:r w:rsidR="003E7FF1" w:rsidRPr="00511D6C">
        <w:rPr>
          <w:rFonts w:ascii="Times New Roman" w:hAnsi="Times New Roman" w:cs="Times New Roman"/>
          <w:kern w:val="0"/>
          <w:u w:val="single"/>
        </w:rPr>
        <w:t>. Filing an appeal does not stay required corrective action unless approved in writing by the City.</w:t>
      </w:r>
    </w:p>
    <w:p w14:paraId="22032729" w14:textId="77777777" w:rsidR="00B07BBA" w:rsidRPr="00511D6C" w:rsidRDefault="00B07BBA" w:rsidP="00E07B38">
      <w:pPr>
        <w:pStyle w:val="ListParagraph"/>
        <w:ind w:left="360"/>
        <w:rPr>
          <w:rFonts w:ascii="Times New Roman" w:hAnsi="Times New Roman" w:cs="Times New Roman"/>
          <w:kern w:val="0"/>
          <w:u w:val="single"/>
        </w:rPr>
      </w:pPr>
    </w:p>
    <w:p w14:paraId="6141E2E9" w14:textId="2CF5BC51" w:rsidR="00B07BBA" w:rsidRDefault="00B07BBA" w:rsidP="001E15C4">
      <w:pPr>
        <w:pStyle w:val="ListParagraph"/>
        <w:numPr>
          <w:ilvl w:val="0"/>
          <w:numId w:val="1"/>
        </w:numPr>
        <w:spacing w:after="0"/>
        <w:rPr>
          <w:rFonts w:ascii="Times New Roman" w:hAnsi="Times New Roman" w:cs="Times New Roman"/>
          <w:b/>
          <w:bCs/>
          <w:kern w:val="0"/>
          <w:u w:val="single"/>
        </w:rPr>
      </w:pPr>
      <w:r w:rsidRPr="00511D6C">
        <w:rPr>
          <w:rFonts w:ascii="Times New Roman" w:hAnsi="Times New Roman" w:cs="Times New Roman"/>
          <w:b/>
          <w:bCs/>
          <w:kern w:val="0"/>
          <w:u w:val="single"/>
        </w:rPr>
        <w:t xml:space="preserve">Procedural Rights </w:t>
      </w:r>
    </w:p>
    <w:p w14:paraId="2646E08B" w14:textId="77777777" w:rsidR="00AF05FB" w:rsidRPr="00511D6C" w:rsidRDefault="00AF05FB" w:rsidP="00AF05FB">
      <w:pPr>
        <w:pStyle w:val="ListParagraph"/>
        <w:spacing w:after="0"/>
        <w:ind w:left="360"/>
        <w:rPr>
          <w:rFonts w:ascii="Times New Roman" w:hAnsi="Times New Roman" w:cs="Times New Roman"/>
          <w:b/>
          <w:bCs/>
          <w:kern w:val="0"/>
          <w:u w:val="single"/>
        </w:rPr>
      </w:pPr>
    </w:p>
    <w:p w14:paraId="23677F0B" w14:textId="35D97C56" w:rsidR="00B07BBA" w:rsidRPr="00511D6C" w:rsidRDefault="00B07BBA" w:rsidP="00AF05FB">
      <w:pPr>
        <w:pStyle w:val="ListParagraph"/>
        <w:ind w:left="0"/>
        <w:rPr>
          <w:rFonts w:ascii="Times New Roman" w:hAnsi="Times New Roman" w:cs="Times New Roman"/>
          <w:kern w:val="0"/>
          <w:u w:val="single"/>
        </w:rPr>
      </w:pPr>
      <w:r w:rsidRPr="00511D6C">
        <w:rPr>
          <w:rFonts w:ascii="Times New Roman" w:hAnsi="Times New Roman" w:cs="Times New Roman"/>
          <w:kern w:val="0"/>
          <w:u w:val="single"/>
        </w:rPr>
        <w:t xml:space="preserve">All users </w:t>
      </w:r>
      <w:r w:rsidR="00CD27A9">
        <w:rPr>
          <w:rFonts w:ascii="Times New Roman" w:hAnsi="Times New Roman" w:cs="Times New Roman"/>
          <w:kern w:val="0"/>
          <w:u w:val="single"/>
        </w:rPr>
        <w:t xml:space="preserve">subject to this chapter </w:t>
      </w:r>
      <w:r w:rsidRPr="00511D6C">
        <w:rPr>
          <w:rFonts w:ascii="Times New Roman" w:hAnsi="Times New Roman" w:cs="Times New Roman"/>
          <w:kern w:val="0"/>
          <w:u w:val="single"/>
        </w:rPr>
        <w:t xml:space="preserve">and the City are governed by the procedural powers and protections as provided in OMC 7.09.110, Administrative Enforcement; 7.09.120, Judicial Enforcement; and 7.09.130, Supplemental Enforcement. </w:t>
      </w:r>
    </w:p>
    <w:sectPr w:rsidR="00B07BBA" w:rsidRPr="00511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351C0"/>
    <w:multiLevelType w:val="multilevel"/>
    <w:tmpl w:val="22DCA9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ascii="Times New Roman" w:eastAsiaTheme="minorHAnsi" w:hAnsi="Times New Roman" w:cs="Times New Roman" w:hint="default"/>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377B71"/>
    <w:multiLevelType w:val="multilevel"/>
    <w:tmpl w:val="E88614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ascii="Times New Roman" w:eastAsiaTheme="minorHAnsi" w:hAnsi="Times New Roman" w:cs="Times New Roman" w:hint="default"/>
      </w:rPr>
    </w:lvl>
    <w:lvl w:ilvl="3">
      <w:start w:val="1"/>
      <w:numFmt w:val="lowerRoman"/>
      <w:lvlText w:val="%4."/>
      <w:lvlJc w:val="left"/>
      <w:pPr>
        <w:ind w:left="1440" w:hanging="360"/>
      </w:pPr>
      <w:rPr>
        <w:rFonts w:ascii="Times New Roman" w:eastAsiaTheme="minorHAnsi"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7B5E3A"/>
    <w:multiLevelType w:val="multilevel"/>
    <w:tmpl w:val="F61ACF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ascii="Times New Roman" w:eastAsiaTheme="minorHAnsi" w:hAnsi="Times New Roman" w:cs="Times New Roman" w:hint="default"/>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0C2DC4"/>
    <w:multiLevelType w:val="multilevel"/>
    <w:tmpl w:val="FB08E936"/>
    <w:lvl w:ilvl="0">
      <w:start w:val="7"/>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Zero"/>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380E3196"/>
    <w:multiLevelType w:val="multilevel"/>
    <w:tmpl w:val="29400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7"/>
      <w:numFmt w:val="lowerLetter"/>
      <w:lvlText w:val="%3."/>
      <w:lvlJc w:val="left"/>
      <w:pPr>
        <w:ind w:left="1080" w:hanging="360"/>
      </w:pPr>
      <w:rPr>
        <w:rFonts w:ascii="Times New Roman" w:eastAsiaTheme="minorHAnsi" w:hAnsi="Times New Roman" w:cs="Times New Roman" w:hint="default"/>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E84CF2"/>
    <w:multiLevelType w:val="hybridMultilevel"/>
    <w:tmpl w:val="ADE6FCDC"/>
    <w:lvl w:ilvl="0" w:tplc="4B9E4B0A">
      <w:start w:val="1"/>
      <w:numFmt w:val="lowerLetter"/>
      <w:lvlText w:val="%1."/>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C16232D"/>
    <w:multiLevelType w:val="hybridMultilevel"/>
    <w:tmpl w:val="3916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F16E2"/>
    <w:multiLevelType w:val="multilevel"/>
    <w:tmpl w:val="5B44BB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ascii="Times New Roman" w:eastAsiaTheme="minorHAnsi" w:hAnsi="Times New Roman" w:cs="Times New Roman"/>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786F1E"/>
    <w:multiLevelType w:val="hybridMultilevel"/>
    <w:tmpl w:val="268AF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816AAC"/>
    <w:multiLevelType w:val="multilevel"/>
    <w:tmpl w:val="336C30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ascii="Times New Roman" w:eastAsiaTheme="minorHAnsi" w:hAnsi="Times New Roman" w:cs="Times New Roman" w:hint="default"/>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72D2192"/>
    <w:multiLevelType w:val="multilevel"/>
    <w:tmpl w:val="5CCEDA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1080" w:hanging="360"/>
      </w:pPr>
      <w:rPr>
        <w:rFonts w:ascii="Times New Roman" w:eastAsiaTheme="minorHAnsi" w:hAnsi="Times New Roman" w:cs="Times New Roman" w:hint="default"/>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371AF6"/>
    <w:multiLevelType w:val="multilevel"/>
    <w:tmpl w:val="A62086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9046BD"/>
    <w:multiLevelType w:val="multilevel"/>
    <w:tmpl w:val="22DCA9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ascii="Times New Roman" w:eastAsiaTheme="minorHAnsi" w:hAnsi="Times New Roman" w:cs="Times New Roman" w:hint="default"/>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FD1AF5"/>
    <w:multiLevelType w:val="multilevel"/>
    <w:tmpl w:val="C4EC4DF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7"/>
      <w:numFmt w:val="lowerLetter"/>
      <w:lvlText w:val="%3."/>
      <w:lvlJc w:val="left"/>
      <w:pPr>
        <w:ind w:left="1080" w:hanging="360"/>
      </w:pPr>
      <w:rPr>
        <w:rFonts w:ascii="Times New Roman" w:eastAsiaTheme="minorHAnsi" w:hAnsi="Times New Roman" w:cs="Times New Roman" w:hint="default"/>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261975"/>
    <w:multiLevelType w:val="multilevel"/>
    <w:tmpl w:val="F13AD7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1080" w:hanging="360"/>
      </w:pPr>
      <w:rPr>
        <w:rFonts w:ascii="Times New Roman" w:eastAsiaTheme="minorHAnsi" w:hAnsi="Times New Roman" w:cs="Times New Roman" w:hint="default"/>
      </w:rPr>
    </w:lvl>
    <w:lvl w:ilvl="3">
      <w:start w:val="1"/>
      <w:numFmt w:val="lowerLetter"/>
      <w:lvlText w:val="%4."/>
      <w:lvlJc w:val="left"/>
      <w:pPr>
        <w:ind w:left="1440" w:hanging="360"/>
      </w:pPr>
      <w:rPr>
        <w:rFonts w:ascii="Times New Roman" w:eastAsiaTheme="minorHAnsi"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0A633A"/>
    <w:multiLevelType w:val="hybridMultilevel"/>
    <w:tmpl w:val="45E83FF0"/>
    <w:lvl w:ilvl="0" w:tplc="6C4AE106">
      <w:start w:val="1"/>
      <w:numFmt w:val="lowerLetter"/>
      <w:lvlText w:val="%1."/>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CAB7A2F"/>
    <w:multiLevelType w:val="multilevel"/>
    <w:tmpl w:val="958CCA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ascii="Times New Roman" w:eastAsiaTheme="minorHAnsi" w:hAnsi="Times New Roman" w:cs="Times New Roman" w:hint="default"/>
      </w:rPr>
    </w:lvl>
    <w:lvl w:ilvl="3">
      <w:start w:val="1"/>
      <w:numFmt w:val="lowerRoman"/>
      <w:lvlText w:val="%4."/>
      <w:lvlJc w:val="left"/>
      <w:pPr>
        <w:ind w:left="1440" w:hanging="360"/>
      </w:pPr>
      <w:rPr>
        <w:rFonts w:ascii="Times New Roman" w:eastAsiaTheme="minorHAnsi" w:hAnsi="Times New Roman" w:cs="Times New Roman"/>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9087675">
    <w:abstractNumId w:val="1"/>
  </w:num>
  <w:num w:numId="2" w16cid:durableId="288165736">
    <w:abstractNumId w:val="6"/>
  </w:num>
  <w:num w:numId="3" w16cid:durableId="1638880574">
    <w:abstractNumId w:val="12"/>
  </w:num>
  <w:num w:numId="4" w16cid:durableId="1138036825">
    <w:abstractNumId w:val="8"/>
  </w:num>
  <w:num w:numId="5" w16cid:durableId="1801069838">
    <w:abstractNumId w:val="5"/>
  </w:num>
  <w:num w:numId="6" w16cid:durableId="1961957076">
    <w:abstractNumId w:val="15"/>
  </w:num>
  <w:num w:numId="7" w16cid:durableId="188950592">
    <w:abstractNumId w:val="11"/>
  </w:num>
  <w:num w:numId="8" w16cid:durableId="1328174267">
    <w:abstractNumId w:val="7"/>
  </w:num>
  <w:num w:numId="9" w16cid:durableId="752312377">
    <w:abstractNumId w:val="4"/>
  </w:num>
  <w:num w:numId="10" w16cid:durableId="341978747">
    <w:abstractNumId w:val="13"/>
  </w:num>
  <w:num w:numId="11" w16cid:durableId="1683818067">
    <w:abstractNumId w:val="10"/>
  </w:num>
  <w:num w:numId="12" w16cid:durableId="1813521492">
    <w:abstractNumId w:val="9"/>
  </w:num>
  <w:num w:numId="13" w16cid:durableId="80108476">
    <w:abstractNumId w:val="14"/>
  </w:num>
  <w:num w:numId="14" w16cid:durableId="1673799432">
    <w:abstractNumId w:val="2"/>
  </w:num>
  <w:num w:numId="15" w16cid:durableId="2135827154">
    <w:abstractNumId w:val="0"/>
  </w:num>
  <w:num w:numId="16" w16cid:durableId="224609600">
    <w:abstractNumId w:val="16"/>
  </w:num>
  <w:num w:numId="17" w16cid:durableId="688334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629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05"/>
    <w:rsid w:val="0000096B"/>
    <w:rsid w:val="000235D6"/>
    <w:rsid w:val="0003418B"/>
    <w:rsid w:val="00075E40"/>
    <w:rsid w:val="00081228"/>
    <w:rsid w:val="000E1243"/>
    <w:rsid w:val="000F23EF"/>
    <w:rsid w:val="000F7314"/>
    <w:rsid w:val="001377BC"/>
    <w:rsid w:val="00143A10"/>
    <w:rsid w:val="001A1AFC"/>
    <w:rsid w:val="001A4748"/>
    <w:rsid w:val="001C1EDE"/>
    <w:rsid w:val="001D7066"/>
    <w:rsid w:val="001E15C4"/>
    <w:rsid w:val="001F12B0"/>
    <w:rsid w:val="001F6D2A"/>
    <w:rsid w:val="00204010"/>
    <w:rsid w:val="00222C6B"/>
    <w:rsid w:val="00236999"/>
    <w:rsid w:val="002A371A"/>
    <w:rsid w:val="002C1575"/>
    <w:rsid w:val="002D3660"/>
    <w:rsid w:val="002D631E"/>
    <w:rsid w:val="00300931"/>
    <w:rsid w:val="00370EE7"/>
    <w:rsid w:val="00376835"/>
    <w:rsid w:val="003A22CA"/>
    <w:rsid w:val="003C04C0"/>
    <w:rsid w:val="003D6C34"/>
    <w:rsid w:val="003E7FF1"/>
    <w:rsid w:val="003F7345"/>
    <w:rsid w:val="00462548"/>
    <w:rsid w:val="004A55BD"/>
    <w:rsid w:val="004F7823"/>
    <w:rsid w:val="005119EF"/>
    <w:rsid w:val="00511D6C"/>
    <w:rsid w:val="00525BBF"/>
    <w:rsid w:val="0053169E"/>
    <w:rsid w:val="0059090B"/>
    <w:rsid w:val="005A23F3"/>
    <w:rsid w:val="005A3BE7"/>
    <w:rsid w:val="005B2E38"/>
    <w:rsid w:val="006071CE"/>
    <w:rsid w:val="00611994"/>
    <w:rsid w:val="006200DB"/>
    <w:rsid w:val="00672DA0"/>
    <w:rsid w:val="006E7313"/>
    <w:rsid w:val="00712E03"/>
    <w:rsid w:val="007176CA"/>
    <w:rsid w:val="00733C19"/>
    <w:rsid w:val="0074430F"/>
    <w:rsid w:val="00746D8D"/>
    <w:rsid w:val="00750481"/>
    <w:rsid w:val="00770DF8"/>
    <w:rsid w:val="007C54E3"/>
    <w:rsid w:val="008066BE"/>
    <w:rsid w:val="0082664A"/>
    <w:rsid w:val="00830C42"/>
    <w:rsid w:val="0084036F"/>
    <w:rsid w:val="00891593"/>
    <w:rsid w:val="008952EC"/>
    <w:rsid w:val="008A689F"/>
    <w:rsid w:val="00906F11"/>
    <w:rsid w:val="00912642"/>
    <w:rsid w:val="0092457F"/>
    <w:rsid w:val="00934B30"/>
    <w:rsid w:val="00962D76"/>
    <w:rsid w:val="009B0908"/>
    <w:rsid w:val="009F6ABD"/>
    <w:rsid w:val="00A44C8E"/>
    <w:rsid w:val="00A77327"/>
    <w:rsid w:val="00AA0F8C"/>
    <w:rsid w:val="00AE25CF"/>
    <w:rsid w:val="00AF05FB"/>
    <w:rsid w:val="00B07BBA"/>
    <w:rsid w:val="00B460BE"/>
    <w:rsid w:val="00B65449"/>
    <w:rsid w:val="00B74105"/>
    <w:rsid w:val="00B90D04"/>
    <w:rsid w:val="00BA09E1"/>
    <w:rsid w:val="00BB5668"/>
    <w:rsid w:val="00BE4293"/>
    <w:rsid w:val="00BE5B04"/>
    <w:rsid w:val="00BF355F"/>
    <w:rsid w:val="00C453F4"/>
    <w:rsid w:val="00C80C3E"/>
    <w:rsid w:val="00C95349"/>
    <w:rsid w:val="00CD27A9"/>
    <w:rsid w:val="00CF1370"/>
    <w:rsid w:val="00D514F7"/>
    <w:rsid w:val="00D84191"/>
    <w:rsid w:val="00E01419"/>
    <w:rsid w:val="00E07B38"/>
    <w:rsid w:val="00E1012A"/>
    <w:rsid w:val="00E1013F"/>
    <w:rsid w:val="00E91F02"/>
    <w:rsid w:val="00EB440A"/>
    <w:rsid w:val="00EC023C"/>
    <w:rsid w:val="00ED349D"/>
    <w:rsid w:val="00F109D0"/>
    <w:rsid w:val="00F14AE9"/>
    <w:rsid w:val="00F85B52"/>
    <w:rsid w:val="00F9664E"/>
    <w:rsid w:val="00FA569E"/>
    <w:rsid w:val="00FF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D76A"/>
  <w15:chartTrackingRefBased/>
  <w15:docId w15:val="{C93614DC-61DE-4C88-8F4C-499789A5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105"/>
    <w:rPr>
      <w:rFonts w:eastAsiaTheme="majorEastAsia" w:cstheme="majorBidi"/>
      <w:color w:val="272727" w:themeColor="text1" w:themeTint="D8"/>
    </w:rPr>
  </w:style>
  <w:style w:type="paragraph" w:styleId="Title">
    <w:name w:val="Title"/>
    <w:basedOn w:val="Normal"/>
    <w:next w:val="Normal"/>
    <w:link w:val="TitleChar"/>
    <w:uiPriority w:val="10"/>
    <w:qFormat/>
    <w:rsid w:val="00B74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105"/>
    <w:pPr>
      <w:spacing w:before="160"/>
      <w:jc w:val="center"/>
    </w:pPr>
    <w:rPr>
      <w:i/>
      <w:iCs/>
      <w:color w:val="404040" w:themeColor="text1" w:themeTint="BF"/>
    </w:rPr>
  </w:style>
  <w:style w:type="character" w:customStyle="1" w:styleId="QuoteChar">
    <w:name w:val="Quote Char"/>
    <w:basedOn w:val="DefaultParagraphFont"/>
    <w:link w:val="Quote"/>
    <w:uiPriority w:val="29"/>
    <w:rsid w:val="00B74105"/>
    <w:rPr>
      <w:i/>
      <w:iCs/>
      <w:color w:val="404040" w:themeColor="text1" w:themeTint="BF"/>
    </w:rPr>
  </w:style>
  <w:style w:type="paragraph" w:styleId="ListParagraph">
    <w:name w:val="List Paragraph"/>
    <w:basedOn w:val="Normal"/>
    <w:uiPriority w:val="34"/>
    <w:qFormat/>
    <w:rsid w:val="00B74105"/>
    <w:pPr>
      <w:ind w:left="720"/>
      <w:contextualSpacing/>
    </w:pPr>
  </w:style>
  <w:style w:type="character" w:styleId="IntenseEmphasis">
    <w:name w:val="Intense Emphasis"/>
    <w:basedOn w:val="DefaultParagraphFont"/>
    <w:uiPriority w:val="21"/>
    <w:qFormat/>
    <w:rsid w:val="00B74105"/>
    <w:rPr>
      <w:i/>
      <w:iCs/>
      <w:color w:val="0F4761" w:themeColor="accent1" w:themeShade="BF"/>
    </w:rPr>
  </w:style>
  <w:style w:type="paragraph" w:styleId="IntenseQuote">
    <w:name w:val="Intense Quote"/>
    <w:basedOn w:val="Normal"/>
    <w:next w:val="Normal"/>
    <w:link w:val="IntenseQuoteChar"/>
    <w:uiPriority w:val="30"/>
    <w:qFormat/>
    <w:rsid w:val="00B74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105"/>
    <w:rPr>
      <w:i/>
      <w:iCs/>
      <w:color w:val="0F4761" w:themeColor="accent1" w:themeShade="BF"/>
    </w:rPr>
  </w:style>
  <w:style w:type="character" w:styleId="IntenseReference">
    <w:name w:val="Intense Reference"/>
    <w:basedOn w:val="DefaultParagraphFont"/>
    <w:uiPriority w:val="32"/>
    <w:qFormat/>
    <w:rsid w:val="00B74105"/>
    <w:rPr>
      <w:b/>
      <w:bCs/>
      <w:smallCaps/>
      <w:color w:val="0F4761" w:themeColor="accent1" w:themeShade="BF"/>
      <w:spacing w:val="5"/>
    </w:rPr>
  </w:style>
  <w:style w:type="paragraph" w:styleId="Revision">
    <w:name w:val="Revision"/>
    <w:hidden/>
    <w:uiPriority w:val="99"/>
    <w:semiHidden/>
    <w:rsid w:val="00376835"/>
    <w:pPr>
      <w:spacing w:after="0" w:line="240" w:lineRule="auto"/>
    </w:pPr>
  </w:style>
  <w:style w:type="character" w:styleId="CommentReference">
    <w:name w:val="annotation reference"/>
    <w:basedOn w:val="DefaultParagraphFont"/>
    <w:uiPriority w:val="99"/>
    <w:semiHidden/>
    <w:unhideWhenUsed/>
    <w:rsid w:val="00376835"/>
    <w:rPr>
      <w:sz w:val="16"/>
      <w:szCs w:val="16"/>
    </w:rPr>
  </w:style>
  <w:style w:type="paragraph" w:styleId="CommentText">
    <w:name w:val="annotation text"/>
    <w:basedOn w:val="Normal"/>
    <w:link w:val="CommentTextChar"/>
    <w:uiPriority w:val="99"/>
    <w:unhideWhenUsed/>
    <w:rsid w:val="00376835"/>
    <w:pPr>
      <w:spacing w:line="240" w:lineRule="auto"/>
    </w:pPr>
    <w:rPr>
      <w:sz w:val="20"/>
      <w:szCs w:val="20"/>
    </w:rPr>
  </w:style>
  <w:style w:type="character" w:customStyle="1" w:styleId="CommentTextChar">
    <w:name w:val="Comment Text Char"/>
    <w:basedOn w:val="DefaultParagraphFont"/>
    <w:link w:val="CommentText"/>
    <w:uiPriority w:val="99"/>
    <w:rsid w:val="00376835"/>
    <w:rPr>
      <w:sz w:val="20"/>
      <w:szCs w:val="20"/>
    </w:rPr>
  </w:style>
  <w:style w:type="paragraph" w:styleId="CommentSubject">
    <w:name w:val="annotation subject"/>
    <w:basedOn w:val="CommentText"/>
    <w:next w:val="CommentText"/>
    <w:link w:val="CommentSubjectChar"/>
    <w:uiPriority w:val="99"/>
    <w:semiHidden/>
    <w:unhideWhenUsed/>
    <w:rsid w:val="00376835"/>
    <w:rPr>
      <w:b/>
      <w:bCs/>
    </w:rPr>
  </w:style>
  <w:style w:type="character" w:customStyle="1" w:styleId="CommentSubjectChar">
    <w:name w:val="Comment Subject Char"/>
    <w:basedOn w:val="CommentTextChar"/>
    <w:link w:val="CommentSubject"/>
    <w:uiPriority w:val="99"/>
    <w:semiHidden/>
    <w:rsid w:val="00376835"/>
    <w:rPr>
      <w:b/>
      <w:bCs/>
      <w:sz w:val="20"/>
      <w:szCs w:val="20"/>
    </w:rPr>
  </w:style>
  <w:style w:type="character" w:styleId="PlaceholderText">
    <w:name w:val="Placeholder Text"/>
    <w:basedOn w:val="DefaultParagraphFont"/>
    <w:uiPriority w:val="99"/>
    <w:semiHidden/>
    <w:rsid w:val="00222C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Graue</dc:creator>
  <cp:keywords/>
  <dc:description/>
  <cp:lastModifiedBy>Amy Rydalch</cp:lastModifiedBy>
  <cp:revision>2</cp:revision>
  <cp:lastPrinted>2026-04-06T17:24:00Z</cp:lastPrinted>
  <dcterms:created xsi:type="dcterms:W3CDTF">2026-04-07T16:45:00Z</dcterms:created>
  <dcterms:modified xsi:type="dcterms:W3CDTF">2026-04-07T16:45:00Z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4907-4961-9613</vt:lpwstr>
  </property>
</Properties>
</file>